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9717E" w14:textId="2B1FA835" w:rsidR="00BF65E8" w:rsidRDefault="00BF65E8" w:rsidP="00BF65E8">
      <w:pPr>
        <w:jc w:val="center"/>
        <w:rPr>
          <w:sz w:val="40"/>
        </w:rPr>
      </w:pPr>
      <w:r w:rsidRPr="00BF65E8">
        <w:rPr>
          <w:sz w:val="40"/>
        </w:rPr>
        <w:t>Is the Industry Index Fund Telling the Truth?</w:t>
      </w:r>
    </w:p>
    <w:p w14:paraId="7884B066" w14:textId="77777777" w:rsidR="00BF65E8" w:rsidRPr="00BF65E8" w:rsidRDefault="00BF65E8" w:rsidP="00BF65E8">
      <w:pPr>
        <w:jc w:val="center"/>
        <w:rPr>
          <w:sz w:val="40"/>
        </w:rPr>
      </w:pPr>
    </w:p>
    <w:p w14:paraId="0960D5A0" w14:textId="6103AD69" w:rsidR="00BF65E8" w:rsidRDefault="00BF65E8" w:rsidP="00BF65E8">
      <w:pPr>
        <w:jc w:val="center"/>
        <w:rPr>
          <w:sz w:val="40"/>
        </w:rPr>
      </w:pPr>
      <w:r w:rsidRPr="00BF65E8">
        <w:rPr>
          <w:sz w:val="40"/>
        </w:rPr>
        <w:t>——A Study on the Aging Industry Stock Index in China</w:t>
      </w:r>
    </w:p>
    <w:p w14:paraId="59EDF1BB" w14:textId="77777777" w:rsidR="00BF65E8" w:rsidRDefault="00BF65E8" w:rsidP="00BF65E8">
      <w:pPr>
        <w:jc w:val="center"/>
        <w:rPr>
          <w:sz w:val="40"/>
        </w:rPr>
      </w:pPr>
    </w:p>
    <w:p w14:paraId="185F7CF6" w14:textId="77777777" w:rsidR="00BF65E8" w:rsidRDefault="00BF65E8" w:rsidP="00BF65E8">
      <w:pPr>
        <w:jc w:val="center"/>
        <w:rPr>
          <w:sz w:val="40"/>
        </w:rPr>
      </w:pPr>
      <w:r>
        <w:rPr>
          <w:sz w:val="40"/>
        </w:rPr>
        <w:t>by</w:t>
      </w:r>
    </w:p>
    <w:p w14:paraId="22499DAB" w14:textId="77777777" w:rsidR="00BF65E8" w:rsidRDefault="00BF65E8" w:rsidP="00BF65E8">
      <w:pPr>
        <w:jc w:val="center"/>
        <w:rPr>
          <w:sz w:val="40"/>
        </w:rPr>
      </w:pPr>
    </w:p>
    <w:p w14:paraId="7D327AB7" w14:textId="77777777" w:rsidR="00BF65E8" w:rsidRDefault="00BF65E8" w:rsidP="00BF65E8">
      <w:pPr>
        <w:jc w:val="center"/>
        <w:rPr>
          <w:sz w:val="40"/>
        </w:rPr>
      </w:pPr>
    </w:p>
    <w:p w14:paraId="0E757E0D" w14:textId="0C99B811" w:rsidR="00BF65E8" w:rsidRDefault="00BF65E8" w:rsidP="00BF65E8">
      <w:pPr>
        <w:jc w:val="center"/>
        <w:rPr>
          <w:sz w:val="32"/>
        </w:rPr>
      </w:pPr>
      <w:r>
        <w:rPr>
          <w:rFonts w:hint="eastAsia"/>
          <w:sz w:val="32"/>
        </w:rPr>
        <w:t>W</w:t>
      </w:r>
      <w:r>
        <w:rPr>
          <w:sz w:val="32"/>
        </w:rPr>
        <w:t>enyu Xu</w:t>
      </w:r>
    </w:p>
    <w:p w14:paraId="4C71841A" w14:textId="77777777" w:rsidR="00BF65E8" w:rsidRDefault="00BF65E8" w:rsidP="00BF65E8">
      <w:pPr>
        <w:jc w:val="center"/>
        <w:rPr>
          <w:sz w:val="32"/>
        </w:rPr>
      </w:pPr>
    </w:p>
    <w:p w14:paraId="39E5A8F2" w14:textId="77777777" w:rsidR="00BF65E8" w:rsidRDefault="00BF65E8" w:rsidP="00BF65E8">
      <w:pPr>
        <w:jc w:val="center"/>
        <w:rPr>
          <w:sz w:val="32"/>
        </w:rPr>
      </w:pPr>
    </w:p>
    <w:p w14:paraId="3A8F1B0A" w14:textId="77777777" w:rsidR="00BF65E8" w:rsidRDefault="00BF65E8" w:rsidP="00BF65E8">
      <w:pPr>
        <w:jc w:val="center"/>
        <w:rPr>
          <w:sz w:val="32"/>
        </w:rPr>
      </w:pPr>
      <w:r>
        <w:rPr>
          <w:sz w:val="32"/>
        </w:rPr>
        <w:t>An honors thesis submitted in partial fulfillment</w:t>
      </w:r>
    </w:p>
    <w:p w14:paraId="1F0D2148" w14:textId="77777777" w:rsidR="00BF65E8" w:rsidRDefault="00BF65E8" w:rsidP="00BF65E8">
      <w:pPr>
        <w:jc w:val="center"/>
        <w:rPr>
          <w:sz w:val="32"/>
        </w:rPr>
      </w:pPr>
    </w:p>
    <w:p w14:paraId="55C2880B" w14:textId="77777777" w:rsidR="00BF65E8" w:rsidRDefault="00BF65E8" w:rsidP="00BF65E8">
      <w:pPr>
        <w:jc w:val="center"/>
        <w:rPr>
          <w:sz w:val="32"/>
        </w:rPr>
      </w:pPr>
      <w:r>
        <w:rPr>
          <w:sz w:val="32"/>
        </w:rPr>
        <w:t>of the requirements for the degree of</w:t>
      </w:r>
    </w:p>
    <w:p w14:paraId="22E9F360" w14:textId="77777777" w:rsidR="00BF65E8" w:rsidRDefault="00BF65E8" w:rsidP="00BF65E8">
      <w:pPr>
        <w:jc w:val="center"/>
        <w:rPr>
          <w:sz w:val="32"/>
        </w:rPr>
      </w:pPr>
    </w:p>
    <w:p w14:paraId="042A7A80" w14:textId="77777777" w:rsidR="00BF65E8" w:rsidRDefault="00BF65E8" w:rsidP="00BF65E8">
      <w:pPr>
        <w:jc w:val="center"/>
        <w:rPr>
          <w:sz w:val="32"/>
        </w:rPr>
      </w:pPr>
      <w:r>
        <w:rPr>
          <w:sz w:val="32"/>
        </w:rPr>
        <w:t>Bachelor of Science</w:t>
      </w:r>
    </w:p>
    <w:p w14:paraId="6CAA450F" w14:textId="77777777" w:rsidR="00BF65E8" w:rsidRDefault="00BF65E8" w:rsidP="00BF65E8">
      <w:pPr>
        <w:jc w:val="center"/>
        <w:rPr>
          <w:sz w:val="32"/>
        </w:rPr>
      </w:pPr>
    </w:p>
    <w:p w14:paraId="5B283201" w14:textId="77777777" w:rsidR="00BF65E8" w:rsidRDefault="00BF65E8" w:rsidP="00BF65E8">
      <w:pPr>
        <w:jc w:val="center"/>
        <w:rPr>
          <w:sz w:val="32"/>
        </w:rPr>
      </w:pPr>
      <w:r w:rsidRPr="00A94C2F">
        <w:rPr>
          <w:sz w:val="32"/>
        </w:rPr>
        <w:t>Business and Economics Honors Program</w:t>
      </w:r>
    </w:p>
    <w:p w14:paraId="30133D63" w14:textId="77777777" w:rsidR="00BF65E8" w:rsidRDefault="00BF65E8" w:rsidP="00BF65E8">
      <w:pPr>
        <w:jc w:val="center"/>
        <w:rPr>
          <w:sz w:val="32"/>
        </w:rPr>
      </w:pPr>
    </w:p>
    <w:p w14:paraId="6D26BD74" w14:textId="77777777" w:rsidR="00BF65E8" w:rsidRDefault="00BF65E8" w:rsidP="00BF65E8">
      <w:pPr>
        <w:jc w:val="center"/>
        <w:rPr>
          <w:sz w:val="32"/>
        </w:rPr>
      </w:pPr>
      <w:r>
        <w:rPr>
          <w:sz w:val="32"/>
        </w:rPr>
        <w:t>NYU Shanghai</w:t>
      </w:r>
    </w:p>
    <w:p w14:paraId="023EF7B7" w14:textId="77777777" w:rsidR="00BF65E8" w:rsidRDefault="00BF65E8" w:rsidP="00BF65E8">
      <w:pPr>
        <w:jc w:val="center"/>
        <w:rPr>
          <w:sz w:val="32"/>
        </w:rPr>
      </w:pPr>
    </w:p>
    <w:p w14:paraId="44B1E299" w14:textId="77777777" w:rsidR="00BF65E8" w:rsidRDefault="00BF65E8" w:rsidP="00BF65E8">
      <w:pPr>
        <w:jc w:val="center"/>
        <w:rPr>
          <w:rFonts w:hint="eastAsia"/>
          <w:sz w:val="32"/>
        </w:rPr>
      </w:pPr>
      <w:r>
        <w:rPr>
          <w:sz w:val="32"/>
        </w:rPr>
        <w:t>May 202</w:t>
      </w:r>
      <w:r>
        <w:rPr>
          <w:rFonts w:hint="eastAsia"/>
          <w:sz w:val="32"/>
        </w:rPr>
        <w:t>2</w:t>
      </w:r>
    </w:p>
    <w:p w14:paraId="774EED7C" w14:textId="77777777" w:rsidR="00BF65E8" w:rsidRDefault="00BF65E8" w:rsidP="00BF65E8">
      <w:pPr>
        <w:jc w:val="center"/>
        <w:rPr>
          <w:sz w:val="32"/>
        </w:rPr>
      </w:pPr>
    </w:p>
    <w:p w14:paraId="29F9A017" w14:textId="77777777" w:rsidR="00BF65E8" w:rsidRDefault="00BF65E8" w:rsidP="00BF65E8">
      <w:pPr>
        <w:jc w:val="center"/>
        <w:rPr>
          <w:sz w:val="32"/>
        </w:rPr>
      </w:pPr>
    </w:p>
    <w:p w14:paraId="687F5783" w14:textId="77777777" w:rsidR="00BF65E8" w:rsidRDefault="00BF65E8" w:rsidP="00BF65E8">
      <w:pPr>
        <w:rPr>
          <w:sz w:val="32"/>
        </w:rPr>
      </w:pPr>
      <w:r>
        <w:rPr>
          <w:sz w:val="32"/>
        </w:rPr>
        <w:tab/>
      </w:r>
      <w:r>
        <w:rPr>
          <w:sz w:val="32"/>
        </w:rPr>
        <w:tab/>
      </w:r>
      <w:r>
        <w:rPr>
          <w:sz w:val="32"/>
        </w:rPr>
        <w:tab/>
      </w:r>
      <w:r>
        <w:rPr>
          <w:sz w:val="32"/>
        </w:rPr>
        <w:tab/>
      </w:r>
      <w:r>
        <w:rPr>
          <w:sz w:val="32"/>
        </w:rPr>
        <w:tab/>
      </w:r>
      <w:r>
        <w:rPr>
          <w:sz w:val="32"/>
        </w:rPr>
        <w:tab/>
      </w:r>
      <w:r>
        <w:rPr>
          <w:sz w:val="32"/>
        </w:rPr>
        <w:tab/>
      </w:r>
    </w:p>
    <w:p w14:paraId="784D2F87" w14:textId="13E07573" w:rsidR="00BF65E8" w:rsidRPr="00A94C2F" w:rsidRDefault="00BF65E8" w:rsidP="00BF65E8">
      <w:pPr>
        <w:rPr>
          <w:sz w:val="32"/>
        </w:rPr>
      </w:pPr>
      <w:r w:rsidRPr="00A94C2F">
        <w:rPr>
          <w:sz w:val="32"/>
        </w:rPr>
        <w:t xml:space="preserve">Professor Marti G. Subrahmanyam </w:t>
      </w:r>
      <w:r>
        <w:rPr>
          <w:sz w:val="32"/>
        </w:rPr>
        <w:tab/>
      </w:r>
      <w:r w:rsidRPr="00A94C2F">
        <w:rPr>
          <w:sz w:val="32"/>
        </w:rPr>
        <w:t xml:space="preserve">Professor </w:t>
      </w:r>
      <w:r w:rsidRPr="00BF65E8">
        <w:rPr>
          <w:sz w:val="32"/>
        </w:rPr>
        <w:t>Matthew Richardson</w:t>
      </w:r>
    </w:p>
    <w:p w14:paraId="4425404F" w14:textId="77777777" w:rsidR="00BF65E8" w:rsidRPr="00A94C2F" w:rsidRDefault="00BF65E8" w:rsidP="00BF65E8">
      <w:pPr>
        <w:rPr>
          <w:sz w:val="32"/>
        </w:rPr>
      </w:pPr>
      <w:r w:rsidRPr="00A94C2F">
        <w:rPr>
          <w:sz w:val="32"/>
        </w:rPr>
        <w:t>Professor Christina Wang</w:t>
      </w:r>
    </w:p>
    <w:p w14:paraId="6420F0B0" w14:textId="77777777" w:rsidR="00BF65E8" w:rsidRPr="00A94C2F" w:rsidRDefault="00BF65E8" w:rsidP="00BF65E8">
      <w:pPr>
        <w:rPr>
          <w:sz w:val="32"/>
        </w:rPr>
      </w:pPr>
      <w:r w:rsidRPr="00A94C2F">
        <w:rPr>
          <w:sz w:val="32"/>
        </w:rPr>
        <w:t xml:space="preserve">Professor </w:t>
      </w:r>
      <w:r>
        <w:rPr>
          <w:sz w:val="32"/>
        </w:rPr>
        <w:t xml:space="preserve">Wendy </w:t>
      </w:r>
      <w:proofErr w:type="spellStart"/>
      <w:r>
        <w:rPr>
          <w:sz w:val="32"/>
        </w:rPr>
        <w:t>Jin</w:t>
      </w:r>
      <w:proofErr w:type="spellEnd"/>
    </w:p>
    <w:p w14:paraId="5EBE6F8B" w14:textId="77777777" w:rsidR="00BF65E8" w:rsidRDefault="00BF65E8" w:rsidP="00BF65E8">
      <w:pPr>
        <w:rPr>
          <w:sz w:val="32"/>
        </w:rPr>
      </w:pPr>
    </w:p>
    <w:p w14:paraId="4ACA1F02" w14:textId="1977F47F" w:rsidR="00BF65E8" w:rsidRDefault="00BF65E8" w:rsidP="00BF65E8">
      <w:pPr>
        <w:rPr>
          <w:sz w:val="32"/>
        </w:rPr>
      </w:pPr>
      <w:r w:rsidRPr="00A94C2F">
        <w:rPr>
          <w:sz w:val="32"/>
        </w:rPr>
        <w:t xml:space="preserve">Faculty Advisers </w:t>
      </w:r>
      <w:r>
        <w:rPr>
          <w:sz w:val="32"/>
        </w:rPr>
        <w:tab/>
      </w:r>
      <w:r>
        <w:rPr>
          <w:sz w:val="32"/>
        </w:rPr>
        <w:tab/>
      </w:r>
      <w:r>
        <w:rPr>
          <w:sz w:val="32"/>
        </w:rPr>
        <w:tab/>
      </w:r>
      <w:r>
        <w:rPr>
          <w:sz w:val="32"/>
        </w:rPr>
        <w:tab/>
      </w:r>
      <w:r>
        <w:rPr>
          <w:sz w:val="32"/>
        </w:rPr>
        <w:t xml:space="preserve">        </w:t>
      </w:r>
      <w:r w:rsidRPr="00A94C2F">
        <w:rPr>
          <w:sz w:val="32"/>
        </w:rPr>
        <w:t>Thesis Adviser</w:t>
      </w:r>
      <w:r>
        <w:rPr>
          <w:sz w:val="32"/>
        </w:rPr>
        <w:tab/>
      </w:r>
    </w:p>
    <w:p w14:paraId="29EB5EDD" w14:textId="45A31D00" w:rsidR="00BF65E8" w:rsidRDefault="00BF65E8" w:rsidP="00BF65E8">
      <w:pPr>
        <w:rPr>
          <w:sz w:val="32"/>
        </w:rPr>
      </w:pPr>
    </w:p>
    <w:p w14:paraId="1D9C653D" w14:textId="13E49FA4" w:rsidR="00BF65E8" w:rsidRDefault="00BF65E8" w:rsidP="00BF65E8">
      <w:pPr>
        <w:rPr>
          <w:sz w:val="32"/>
        </w:rPr>
      </w:pPr>
    </w:p>
    <w:p w14:paraId="44CD1F2F" w14:textId="0C32284B" w:rsidR="00BF65E8" w:rsidRDefault="00BF65E8" w:rsidP="00BF65E8">
      <w:pPr>
        <w:rPr>
          <w:sz w:val="32"/>
        </w:rPr>
      </w:pPr>
    </w:p>
    <w:p w14:paraId="79A232F3" w14:textId="02AA1FAC" w:rsidR="00D51E10" w:rsidRDefault="00D51E10"/>
    <w:p w14:paraId="6F50895C" w14:textId="7FB27226" w:rsidR="007F228C" w:rsidRPr="007F228C" w:rsidRDefault="00AE5AE7" w:rsidP="007F228C">
      <w:pPr>
        <w:spacing w:line="480" w:lineRule="auto"/>
        <w:jc w:val="center"/>
        <w:rPr>
          <w:rFonts w:hint="eastAsia"/>
          <w:b/>
          <w:sz w:val="28"/>
          <w:szCs w:val="28"/>
        </w:rPr>
      </w:pPr>
      <w:r w:rsidRPr="007F228C">
        <w:rPr>
          <w:b/>
          <w:sz w:val="28"/>
          <w:szCs w:val="28"/>
        </w:rPr>
        <w:lastRenderedPageBreak/>
        <w:t>Abstract</w:t>
      </w:r>
    </w:p>
    <w:p w14:paraId="38903E2A" w14:textId="21F5BFA8" w:rsidR="007F228C" w:rsidRDefault="007F228C" w:rsidP="007772DB">
      <w:pPr>
        <w:spacing w:line="480" w:lineRule="auto"/>
        <w:ind w:firstLine="420"/>
        <w:jc w:val="both"/>
      </w:pPr>
      <w:r>
        <w:t>According to plenty of statistical evidence, China's aging industry has a huge development space. Many investors have started to pay more attention to the trends in this industry and want to invest more effectively in this area. However, due to the unscientific way of index stock selection, sometimes industry indexes do not represent the industry trends and cause a resource mismatch in the stock market.</w:t>
      </w:r>
    </w:p>
    <w:p w14:paraId="27E65A0B" w14:textId="20F2411E" w:rsidR="00AE5AE7" w:rsidRPr="007F228C" w:rsidRDefault="007F228C" w:rsidP="007772DB">
      <w:pPr>
        <w:spacing w:line="480" w:lineRule="auto"/>
        <w:ind w:firstLine="420"/>
        <w:jc w:val="both"/>
      </w:pPr>
      <w:r>
        <w:t>This paper digs into the case of the Chinese aging industry. It analyzes a Chinese aging industry index called the CSI Old-Age Industry Index, a significant industry indicator in China. It reconstructs a Chinese aging industry index with better performance in the industry measurement. The whole process can be divided into three stages: Firm Selection, Index Construction, and Evaluation.</w:t>
      </w:r>
    </w:p>
    <w:p w14:paraId="2446138E" w14:textId="34D2164E" w:rsidR="00AE5AE7" w:rsidRDefault="00AE5AE7" w:rsidP="007F228C">
      <w:pPr>
        <w:spacing w:before="240" w:after="240" w:line="480" w:lineRule="auto"/>
        <w:ind w:firstLine="720"/>
        <w:rPr>
          <w:rFonts w:eastAsia="Times New Roman"/>
        </w:rPr>
      </w:pPr>
      <w:r w:rsidRPr="007F228C">
        <w:rPr>
          <w:rFonts w:eastAsia="Times New Roman"/>
          <w:b/>
        </w:rPr>
        <w:t>Keywords:</w:t>
      </w:r>
      <w:r w:rsidRPr="007F228C">
        <w:rPr>
          <w:rFonts w:eastAsia="Times New Roman"/>
        </w:rPr>
        <w:t xml:space="preserve"> </w:t>
      </w:r>
      <w:r w:rsidRPr="00832EC4">
        <w:rPr>
          <w:rFonts w:eastAsia="Times New Roman"/>
          <w:i/>
          <w:iCs/>
        </w:rPr>
        <w:t>i</w:t>
      </w:r>
      <w:r w:rsidRPr="00832EC4">
        <w:rPr>
          <w:rFonts w:eastAsia="Times New Roman"/>
          <w:i/>
          <w:iCs/>
        </w:rPr>
        <w:t xml:space="preserve">ndustry </w:t>
      </w:r>
      <w:r w:rsidRPr="00832EC4">
        <w:rPr>
          <w:rFonts w:eastAsia="Times New Roman"/>
          <w:i/>
          <w:iCs/>
        </w:rPr>
        <w:t>i</w:t>
      </w:r>
      <w:r w:rsidRPr="00832EC4">
        <w:rPr>
          <w:rFonts w:eastAsia="Times New Roman"/>
          <w:i/>
          <w:iCs/>
        </w:rPr>
        <w:t>ndex</w:t>
      </w:r>
      <w:r w:rsidRPr="00832EC4">
        <w:rPr>
          <w:rFonts w:eastAsia="Times New Roman"/>
          <w:i/>
          <w:iCs/>
        </w:rPr>
        <w:t>, Chinese aging industry, index optimization</w:t>
      </w:r>
    </w:p>
    <w:p w14:paraId="7AAE85B3" w14:textId="144C1C4A" w:rsidR="007F228C" w:rsidRDefault="007F228C" w:rsidP="007F228C">
      <w:pPr>
        <w:spacing w:before="240" w:after="240" w:line="480" w:lineRule="auto"/>
        <w:ind w:firstLine="720"/>
        <w:rPr>
          <w:rFonts w:eastAsia="Times New Roman"/>
        </w:rPr>
      </w:pPr>
    </w:p>
    <w:p w14:paraId="46E60AE4" w14:textId="023C95AA" w:rsidR="007F228C" w:rsidRDefault="007F228C" w:rsidP="007F228C">
      <w:pPr>
        <w:spacing w:before="240" w:after="240" w:line="480" w:lineRule="auto"/>
        <w:ind w:firstLine="720"/>
        <w:rPr>
          <w:rFonts w:eastAsia="Times New Roman"/>
        </w:rPr>
      </w:pPr>
    </w:p>
    <w:p w14:paraId="69463D26" w14:textId="46A4C2F5" w:rsidR="007F228C" w:rsidRDefault="007F228C" w:rsidP="007F228C">
      <w:pPr>
        <w:spacing w:before="240" w:after="240" w:line="480" w:lineRule="auto"/>
        <w:ind w:firstLine="720"/>
        <w:rPr>
          <w:rFonts w:eastAsia="Times New Roman"/>
        </w:rPr>
      </w:pPr>
    </w:p>
    <w:p w14:paraId="39D80DEA" w14:textId="309AACD7" w:rsidR="007F228C" w:rsidRDefault="007F228C" w:rsidP="007F228C">
      <w:pPr>
        <w:spacing w:before="240" w:after="240" w:line="480" w:lineRule="auto"/>
        <w:ind w:firstLine="720"/>
        <w:rPr>
          <w:rFonts w:eastAsia="Times New Roman"/>
        </w:rPr>
      </w:pPr>
    </w:p>
    <w:p w14:paraId="38E57DFC" w14:textId="571F0A22" w:rsidR="007F228C" w:rsidRDefault="007F228C" w:rsidP="007F228C">
      <w:pPr>
        <w:spacing w:before="240" w:after="240" w:line="480" w:lineRule="auto"/>
        <w:ind w:firstLine="720"/>
        <w:rPr>
          <w:rFonts w:eastAsia="Times New Roman"/>
        </w:rPr>
      </w:pPr>
    </w:p>
    <w:p w14:paraId="5CD48F2B" w14:textId="61855623" w:rsidR="007F228C" w:rsidRDefault="007F228C" w:rsidP="007F228C">
      <w:pPr>
        <w:spacing w:before="240" w:after="240" w:line="480" w:lineRule="auto"/>
        <w:ind w:firstLine="720"/>
        <w:rPr>
          <w:rFonts w:eastAsia="Times New Roman"/>
        </w:rPr>
      </w:pPr>
    </w:p>
    <w:p w14:paraId="53465DAC" w14:textId="77777777" w:rsidR="007F228C" w:rsidRPr="007F228C" w:rsidRDefault="007F228C" w:rsidP="007F228C">
      <w:pPr>
        <w:spacing w:before="240" w:after="240" w:line="480" w:lineRule="auto"/>
        <w:ind w:firstLine="720"/>
        <w:rPr>
          <w:rFonts w:eastAsia="Times New Roman"/>
        </w:rPr>
      </w:pPr>
    </w:p>
    <w:p w14:paraId="19001FD6" w14:textId="77777777" w:rsidR="007F228C" w:rsidRPr="007F228C" w:rsidRDefault="007F228C" w:rsidP="00832EC4">
      <w:pPr>
        <w:spacing w:line="480" w:lineRule="auto"/>
        <w:jc w:val="center"/>
        <w:rPr>
          <w:b/>
          <w:sz w:val="28"/>
          <w:szCs w:val="28"/>
        </w:rPr>
      </w:pPr>
      <w:r w:rsidRPr="007F228C">
        <w:rPr>
          <w:b/>
          <w:sz w:val="28"/>
          <w:szCs w:val="28"/>
        </w:rPr>
        <w:lastRenderedPageBreak/>
        <w:t>Acknowledgement</w:t>
      </w:r>
    </w:p>
    <w:p w14:paraId="17648017" w14:textId="0E679BB5" w:rsidR="003D68A7" w:rsidRDefault="003D68A7" w:rsidP="007772DB">
      <w:pPr>
        <w:spacing w:line="480" w:lineRule="auto"/>
        <w:ind w:firstLine="420"/>
        <w:jc w:val="both"/>
      </w:pPr>
      <w:r>
        <w:t>I would like to first give my sincerest gratitude to my thesis advisor, Professor Matthew Richardson, for guiding me in setting up the research framework at the beginning of the project and giving me valuable suggestions throughout the research process. Many thanks for accepting me as your advisee for the Business and Economics Honors Program and sharing your expertise and resource</w:t>
      </w:r>
      <w:r w:rsidR="0019123E">
        <w:t>s</w:t>
      </w:r>
      <w:r>
        <w:t xml:space="preserve"> with me. It has been a great honor and pleasure working with you. Thank you so much for your encouragement and patience throughout the whole year.</w:t>
      </w:r>
    </w:p>
    <w:p w14:paraId="6935286A" w14:textId="0AAE171B" w:rsidR="003D68A7" w:rsidRDefault="003D68A7" w:rsidP="007772DB">
      <w:pPr>
        <w:spacing w:line="480" w:lineRule="auto"/>
        <w:ind w:firstLine="420"/>
        <w:jc w:val="both"/>
      </w:pPr>
      <w:r>
        <w:t xml:space="preserve">I am deeply grateful to have all faculty advisers, Professor Marti G. Subrahmanyam, Professor Christina Wang, and Professor Wendy </w:t>
      </w:r>
      <w:proofErr w:type="spellStart"/>
      <w:r>
        <w:t>Jin</w:t>
      </w:r>
      <w:proofErr w:type="spellEnd"/>
      <w:r>
        <w:t>. I could not have had such a great research experience without your effort to build and coordinate this program with great learning resources from all guest speakers. I want to show my special gratitude to Professor Christina Wang. Your encouragement made me believe in myself and join the program. You always offered me help without hesitation, making me feel supported during the research process.</w:t>
      </w:r>
    </w:p>
    <w:p w14:paraId="6DE70BC3" w14:textId="53B9114B" w:rsidR="003D68A7" w:rsidRDefault="003D68A7" w:rsidP="007772DB">
      <w:pPr>
        <w:spacing w:line="480" w:lineRule="auto"/>
        <w:ind w:firstLine="420"/>
        <w:jc w:val="both"/>
      </w:pPr>
      <w:r>
        <w:t>I also appreciate the dedication of Xinyi Yang, the teaching assistant of the program. Thank you for organizing the seminars and building a bridge for professors and students to communicate.</w:t>
      </w:r>
    </w:p>
    <w:p w14:paraId="48604926" w14:textId="53BB34F8" w:rsidR="009F4D32" w:rsidRDefault="003D68A7" w:rsidP="007772DB">
      <w:pPr>
        <w:spacing w:line="480" w:lineRule="auto"/>
        <w:ind w:firstLine="420"/>
        <w:jc w:val="both"/>
      </w:pPr>
      <w:r>
        <w:t>Finally, I want to say a huge thank you to my family and my friends. It is you who make me feel loved and supported all the time, especially in the current pandemic lockdown period. It is a great challenge for everyone in Shanghai, and I hope things will get better soon. We are Shanghai!</w:t>
      </w:r>
    </w:p>
    <w:p w14:paraId="4FEBF51F" w14:textId="7DD943B5" w:rsidR="003D68A7" w:rsidRDefault="003D68A7" w:rsidP="003D68A7">
      <w:pPr>
        <w:spacing w:line="480" w:lineRule="auto"/>
        <w:jc w:val="both"/>
      </w:pPr>
    </w:p>
    <w:p w14:paraId="13077250" w14:textId="1FB92EC5" w:rsidR="007772DB" w:rsidRDefault="007772DB" w:rsidP="003D68A7">
      <w:pPr>
        <w:spacing w:line="480" w:lineRule="auto"/>
        <w:jc w:val="both"/>
      </w:pPr>
    </w:p>
    <w:p w14:paraId="1E440EE4" w14:textId="33FBF3B5" w:rsidR="007772DB" w:rsidRDefault="007772DB" w:rsidP="003D68A7">
      <w:pPr>
        <w:spacing w:line="480" w:lineRule="auto"/>
        <w:jc w:val="both"/>
      </w:pPr>
    </w:p>
    <w:p w14:paraId="63C1270A" w14:textId="77777777" w:rsidR="007772DB" w:rsidRDefault="007772DB" w:rsidP="003D68A7">
      <w:pPr>
        <w:spacing w:line="480" w:lineRule="auto"/>
        <w:jc w:val="both"/>
      </w:pPr>
    </w:p>
    <w:p w14:paraId="4702E748" w14:textId="0644E3BF" w:rsidR="003D68A7" w:rsidRDefault="003D68A7" w:rsidP="003D68A7">
      <w:pPr>
        <w:spacing w:line="480" w:lineRule="auto"/>
        <w:jc w:val="both"/>
      </w:pPr>
    </w:p>
    <w:p w14:paraId="693D6E56" w14:textId="77777777" w:rsidR="003D68A7" w:rsidRPr="003D68A7" w:rsidRDefault="003D68A7" w:rsidP="008E5C48">
      <w:pPr>
        <w:spacing w:line="480" w:lineRule="auto"/>
        <w:jc w:val="center"/>
        <w:rPr>
          <w:b/>
        </w:rPr>
      </w:pPr>
      <w:r w:rsidRPr="003D68A7">
        <w:rPr>
          <w:b/>
          <w:sz w:val="28"/>
          <w:szCs w:val="28"/>
        </w:rPr>
        <w:lastRenderedPageBreak/>
        <w:t>Table of Contents</w:t>
      </w:r>
    </w:p>
    <w:p w14:paraId="1BE1D926" w14:textId="20242C35" w:rsidR="003D68A7" w:rsidRPr="008E5C48" w:rsidRDefault="003D68A7" w:rsidP="008E5C48">
      <w:pPr>
        <w:pStyle w:val="a6"/>
        <w:numPr>
          <w:ilvl w:val="0"/>
          <w:numId w:val="7"/>
        </w:numPr>
        <w:spacing w:line="480" w:lineRule="auto"/>
        <w:ind w:firstLineChars="0"/>
        <w:jc w:val="both"/>
      </w:pPr>
      <w:r w:rsidRPr="008E5C48">
        <w:t>Introduction ……</w:t>
      </w:r>
      <w:r w:rsidR="006658D1" w:rsidRPr="008E5C48">
        <w:t>……</w:t>
      </w:r>
      <w:r w:rsidRPr="008E5C48">
        <w:t>……………………………………………………………………</w:t>
      </w:r>
      <w:r w:rsidR="008E5C48" w:rsidRPr="008E5C48">
        <w:t xml:space="preserve"> </w:t>
      </w:r>
      <w:r w:rsidR="006658D1" w:rsidRPr="008E5C48">
        <w:t>5</w:t>
      </w:r>
    </w:p>
    <w:p w14:paraId="01FD9C40" w14:textId="4CAADA96" w:rsidR="003D68A7" w:rsidRPr="008E5C48" w:rsidRDefault="006658D1" w:rsidP="008E5C48">
      <w:pPr>
        <w:pStyle w:val="a6"/>
        <w:numPr>
          <w:ilvl w:val="0"/>
          <w:numId w:val="7"/>
        </w:numPr>
        <w:spacing w:line="480" w:lineRule="auto"/>
        <w:ind w:firstLineChars="0"/>
        <w:jc w:val="both"/>
      </w:pPr>
      <w:r w:rsidRPr="008E5C48">
        <w:t>Research</w:t>
      </w:r>
      <w:r w:rsidRPr="008E5C48">
        <w:t xml:space="preserve"> </w:t>
      </w:r>
      <w:r w:rsidRPr="008E5C48">
        <w:t>Background</w:t>
      </w:r>
      <w:r w:rsidR="003D68A7" w:rsidRPr="008E5C48">
        <w:t xml:space="preserve"> ……………</w:t>
      </w:r>
      <w:r w:rsidRPr="008E5C48">
        <w:t>…………………………</w:t>
      </w:r>
      <w:r w:rsidR="003D68A7" w:rsidRPr="008E5C48">
        <w:t>……………………………</w:t>
      </w:r>
      <w:r w:rsidR="008E5C48" w:rsidRPr="008E5C48">
        <w:t>. 6</w:t>
      </w:r>
    </w:p>
    <w:p w14:paraId="6A516773" w14:textId="26C0AFDE" w:rsidR="006658D1" w:rsidRPr="008E5C48" w:rsidRDefault="006658D1" w:rsidP="008E5C48">
      <w:pPr>
        <w:pStyle w:val="a6"/>
        <w:numPr>
          <w:ilvl w:val="0"/>
          <w:numId w:val="8"/>
        </w:numPr>
        <w:spacing w:line="480" w:lineRule="auto"/>
        <w:ind w:firstLineChars="0"/>
        <w:jc w:val="both"/>
      </w:pPr>
      <w:r w:rsidRPr="008E5C48">
        <w:t>Current Situation of China’s Aging Industry</w:t>
      </w:r>
      <w:r w:rsidR="008E5C48" w:rsidRPr="008E5C48">
        <w:t>…………………………………………</w:t>
      </w:r>
      <w:r w:rsidR="008E5C48" w:rsidRPr="008E5C48">
        <w:t xml:space="preserve"> 6</w:t>
      </w:r>
    </w:p>
    <w:p w14:paraId="37D46F4B" w14:textId="712BEDB0" w:rsidR="006658D1" w:rsidRPr="008E5C48" w:rsidRDefault="006658D1" w:rsidP="008E5C48">
      <w:pPr>
        <w:pStyle w:val="a6"/>
        <w:numPr>
          <w:ilvl w:val="0"/>
          <w:numId w:val="8"/>
        </w:numPr>
        <w:spacing w:line="480" w:lineRule="auto"/>
        <w:ind w:firstLineChars="0"/>
        <w:jc w:val="both"/>
      </w:pPr>
      <w:r w:rsidRPr="008E5C48">
        <w:t>Further Explanation on the Current Stock Selection Method</w:t>
      </w:r>
      <w:r w:rsidR="008E5C48" w:rsidRPr="008E5C48">
        <w:t>…………………………</w:t>
      </w:r>
      <w:r w:rsidR="008E5C48" w:rsidRPr="008E5C48">
        <w:t>8</w:t>
      </w:r>
    </w:p>
    <w:p w14:paraId="78C5D4F0" w14:textId="529E4F76" w:rsidR="006658D1" w:rsidRPr="008E5C48" w:rsidRDefault="006658D1" w:rsidP="008E5C48">
      <w:pPr>
        <w:pStyle w:val="a6"/>
        <w:numPr>
          <w:ilvl w:val="0"/>
          <w:numId w:val="8"/>
        </w:numPr>
        <w:spacing w:line="480" w:lineRule="auto"/>
        <w:ind w:firstLineChars="0"/>
        <w:jc w:val="both"/>
      </w:pPr>
      <w:r w:rsidRPr="008E5C48">
        <w:t>Potential Significance and Practical Relevance</w:t>
      </w:r>
      <w:r w:rsidR="008E5C48" w:rsidRPr="008E5C48">
        <w:t>………………………………………</w:t>
      </w:r>
      <w:r w:rsidR="008E5C48" w:rsidRPr="008E5C48">
        <w:t xml:space="preserve"> 9</w:t>
      </w:r>
    </w:p>
    <w:p w14:paraId="2FB14825" w14:textId="00537F74" w:rsidR="006658D1" w:rsidRPr="008E5C48" w:rsidRDefault="006658D1" w:rsidP="008E5C48">
      <w:pPr>
        <w:pStyle w:val="a6"/>
        <w:numPr>
          <w:ilvl w:val="0"/>
          <w:numId w:val="7"/>
        </w:numPr>
        <w:spacing w:line="480" w:lineRule="auto"/>
        <w:ind w:firstLineChars="0"/>
        <w:jc w:val="both"/>
      </w:pPr>
      <w:r w:rsidRPr="008E5C48">
        <w:t>Research Methodology……………</w:t>
      </w:r>
      <w:r w:rsidR="008E5C48" w:rsidRPr="008E5C48">
        <w:t>…………………………………………</w:t>
      </w:r>
      <w:r w:rsidRPr="008E5C48">
        <w:t>…………</w:t>
      </w:r>
      <w:r w:rsidR="008E5C48" w:rsidRPr="008E5C48">
        <w:t>...10</w:t>
      </w:r>
    </w:p>
    <w:p w14:paraId="2FE78E4F" w14:textId="5A3A5B10" w:rsidR="006658D1" w:rsidRPr="008E5C48" w:rsidRDefault="006658D1" w:rsidP="008E5C48">
      <w:pPr>
        <w:pStyle w:val="a6"/>
        <w:numPr>
          <w:ilvl w:val="0"/>
          <w:numId w:val="9"/>
        </w:numPr>
        <w:spacing w:line="480" w:lineRule="auto"/>
        <w:ind w:firstLineChars="0"/>
        <w:jc w:val="both"/>
      </w:pPr>
      <w:r w:rsidRPr="008E5C48">
        <w:t>Keyword Selection</w:t>
      </w:r>
      <w:r w:rsidR="008E5C48" w:rsidRPr="008E5C48">
        <w:t>……………………………………………………………</w:t>
      </w:r>
      <w:proofErr w:type="gramStart"/>
      <w:r w:rsidR="008E5C48" w:rsidRPr="008E5C48">
        <w:t>…</w:t>
      </w:r>
      <w:r w:rsidR="008E5C48" w:rsidRPr="008E5C48">
        <w:t>..</w:t>
      </w:r>
      <w:proofErr w:type="gramEnd"/>
      <w:r w:rsidR="008E5C48" w:rsidRPr="008E5C48">
        <w:t>…</w:t>
      </w:r>
      <w:r w:rsidR="008E5C48" w:rsidRPr="008E5C48">
        <w:t xml:space="preserve"> 11</w:t>
      </w:r>
    </w:p>
    <w:p w14:paraId="6D162C35" w14:textId="35FDC6EF" w:rsidR="006658D1" w:rsidRPr="008E5C48" w:rsidRDefault="008E5C48" w:rsidP="008E5C48">
      <w:pPr>
        <w:pStyle w:val="a6"/>
        <w:numPr>
          <w:ilvl w:val="0"/>
          <w:numId w:val="9"/>
        </w:numPr>
        <w:spacing w:line="480" w:lineRule="auto"/>
        <w:ind w:firstLineChars="0"/>
        <w:jc w:val="both"/>
      </w:pPr>
      <w:r w:rsidRPr="008E5C48">
        <w:t>Relevant Industry Selection…………………………………………………………</w:t>
      </w:r>
      <w:r w:rsidRPr="008E5C48">
        <w:t xml:space="preserve"> 13</w:t>
      </w:r>
    </w:p>
    <w:p w14:paraId="2E3FC45C" w14:textId="50EDBB94" w:rsidR="008E5C48" w:rsidRPr="008E5C48" w:rsidRDefault="008E5C48" w:rsidP="008E5C48">
      <w:pPr>
        <w:pStyle w:val="a6"/>
        <w:numPr>
          <w:ilvl w:val="0"/>
          <w:numId w:val="9"/>
        </w:numPr>
        <w:spacing w:line="480" w:lineRule="auto"/>
        <w:ind w:firstLineChars="0"/>
        <w:jc w:val="both"/>
      </w:pPr>
      <w:r w:rsidRPr="008E5C48">
        <w:t>Model Development…………………………………………………………………</w:t>
      </w:r>
      <w:r w:rsidRPr="008E5C48">
        <w:t>13</w:t>
      </w:r>
    </w:p>
    <w:p w14:paraId="4DBBA950" w14:textId="59CD4A28" w:rsidR="008E5C48" w:rsidRPr="008E5C48" w:rsidRDefault="008E5C48" w:rsidP="008E5C48">
      <w:pPr>
        <w:pStyle w:val="a6"/>
        <w:numPr>
          <w:ilvl w:val="0"/>
          <w:numId w:val="9"/>
        </w:numPr>
        <w:spacing w:line="480" w:lineRule="auto"/>
        <w:ind w:firstLineChars="0"/>
        <w:jc w:val="both"/>
      </w:pPr>
      <w:r w:rsidRPr="008E5C48">
        <w:t>Evaluation…………………………………………………………………………</w:t>
      </w:r>
      <w:r w:rsidRPr="008E5C48">
        <w:t>... 17</w:t>
      </w:r>
    </w:p>
    <w:p w14:paraId="3C9235E5" w14:textId="2DBE33A8" w:rsidR="008E5C48" w:rsidRPr="008E5C48" w:rsidRDefault="008E5C48" w:rsidP="008E5C48">
      <w:pPr>
        <w:pStyle w:val="a6"/>
        <w:numPr>
          <w:ilvl w:val="0"/>
          <w:numId w:val="7"/>
        </w:numPr>
        <w:spacing w:line="480" w:lineRule="auto"/>
        <w:ind w:firstLineChars="0"/>
        <w:jc w:val="both"/>
      </w:pPr>
      <w:r w:rsidRPr="008E5C48">
        <w:t>Conclusion………………………………………………………………………………</w:t>
      </w:r>
      <w:r w:rsidRPr="008E5C48">
        <w:t xml:space="preserve"> 2</w:t>
      </w:r>
      <w:r w:rsidR="009641F1">
        <w:t>5</w:t>
      </w:r>
    </w:p>
    <w:p w14:paraId="6BC1EEC0" w14:textId="7C787CDE" w:rsidR="008E5C48" w:rsidRPr="008E5C48" w:rsidRDefault="008E5C48" w:rsidP="008E5C48">
      <w:pPr>
        <w:spacing w:line="480" w:lineRule="auto"/>
        <w:jc w:val="both"/>
      </w:pPr>
      <w:r w:rsidRPr="008E5C48">
        <w:t>Reference…………………………………………………………………………………</w:t>
      </w:r>
      <w:proofErr w:type="gramStart"/>
      <w:r w:rsidRPr="008E5C48">
        <w:t>…..</w:t>
      </w:r>
      <w:proofErr w:type="gramEnd"/>
      <w:r w:rsidRPr="008E5C48">
        <w:t>…</w:t>
      </w:r>
      <w:r w:rsidRPr="008E5C48">
        <w:t xml:space="preserve"> 2</w:t>
      </w:r>
      <w:r w:rsidR="009641F1">
        <w:t>7</w:t>
      </w:r>
    </w:p>
    <w:p w14:paraId="35CB7E95" w14:textId="08932B77" w:rsidR="008E5C48" w:rsidRPr="008E5C48" w:rsidRDefault="008E5C48" w:rsidP="008E5C48">
      <w:pPr>
        <w:spacing w:line="480" w:lineRule="auto"/>
        <w:jc w:val="both"/>
      </w:pPr>
      <w:r w:rsidRPr="008E5C48">
        <w:t>Appendix…………………………………………………………………………………</w:t>
      </w:r>
      <w:proofErr w:type="gramStart"/>
      <w:r w:rsidRPr="008E5C48">
        <w:t>…..</w:t>
      </w:r>
      <w:proofErr w:type="gramEnd"/>
      <w:r w:rsidRPr="008E5C48">
        <w:t>…</w:t>
      </w:r>
      <w:r w:rsidRPr="008E5C48">
        <w:t xml:space="preserve"> 2</w:t>
      </w:r>
      <w:r w:rsidR="009641F1">
        <w:t>9</w:t>
      </w:r>
    </w:p>
    <w:p w14:paraId="1964FC71" w14:textId="77777777" w:rsidR="003D68A7" w:rsidRDefault="003D68A7" w:rsidP="003D68A7">
      <w:pPr>
        <w:spacing w:line="480" w:lineRule="auto"/>
        <w:jc w:val="center"/>
        <w:rPr>
          <w:b/>
          <w:sz w:val="28"/>
          <w:szCs w:val="28"/>
        </w:rPr>
      </w:pPr>
    </w:p>
    <w:p w14:paraId="5EFBAF0E" w14:textId="77777777" w:rsidR="003D68A7" w:rsidRDefault="003D68A7" w:rsidP="003D68A7">
      <w:pPr>
        <w:spacing w:line="480" w:lineRule="auto"/>
        <w:jc w:val="center"/>
        <w:rPr>
          <w:b/>
          <w:sz w:val="28"/>
          <w:szCs w:val="28"/>
        </w:rPr>
      </w:pPr>
    </w:p>
    <w:p w14:paraId="20253B0F" w14:textId="77777777" w:rsidR="003D68A7" w:rsidRDefault="003D68A7" w:rsidP="003D68A7">
      <w:pPr>
        <w:spacing w:line="480" w:lineRule="auto"/>
        <w:jc w:val="center"/>
        <w:rPr>
          <w:b/>
          <w:sz w:val="28"/>
          <w:szCs w:val="28"/>
        </w:rPr>
      </w:pPr>
    </w:p>
    <w:p w14:paraId="6A3CE5C3" w14:textId="77777777" w:rsidR="003D68A7" w:rsidRDefault="003D68A7" w:rsidP="003D68A7">
      <w:pPr>
        <w:spacing w:line="480" w:lineRule="auto"/>
        <w:jc w:val="center"/>
        <w:rPr>
          <w:b/>
          <w:sz w:val="28"/>
          <w:szCs w:val="28"/>
        </w:rPr>
      </w:pPr>
    </w:p>
    <w:p w14:paraId="757753CA" w14:textId="77777777" w:rsidR="003D68A7" w:rsidRDefault="003D68A7" w:rsidP="003D68A7">
      <w:pPr>
        <w:spacing w:line="480" w:lineRule="auto"/>
        <w:jc w:val="center"/>
        <w:rPr>
          <w:b/>
          <w:sz w:val="28"/>
          <w:szCs w:val="28"/>
        </w:rPr>
      </w:pPr>
    </w:p>
    <w:p w14:paraId="24449CEF" w14:textId="77777777" w:rsidR="003D68A7" w:rsidRDefault="003D68A7" w:rsidP="003D68A7">
      <w:pPr>
        <w:spacing w:line="480" w:lineRule="auto"/>
        <w:jc w:val="center"/>
        <w:rPr>
          <w:b/>
          <w:sz w:val="28"/>
          <w:szCs w:val="28"/>
        </w:rPr>
      </w:pPr>
    </w:p>
    <w:p w14:paraId="366BB3D9" w14:textId="77777777" w:rsidR="003D68A7" w:rsidRDefault="003D68A7" w:rsidP="003D68A7">
      <w:pPr>
        <w:spacing w:line="480" w:lineRule="auto"/>
        <w:jc w:val="center"/>
        <w:rPr>
          <w:b/>
          <w:sz w:val="28"/>
          <w:szCs w:val="28"/>
        </w:rPr>
      </w:pPr>
    </w:p>
    <w:p w14:paraId="428B7922" w14:textId="77777777" w:rsidR="003D68A7" w:rsidRDefault="003D68A7" w:rsidP="003D68A7">
      <w:pPr>
        <w:spacing w:line="480" w:lineRule="auto"/>
        <w:jc w:val="center"/>
        <w:rPr>
          <w:b/>
          <w:sz w:val="28"/>
          <w:szCs w:val="28"/>
        </w:rPr>
      </w:pPr>
    </w:p>
    <w:p w14:paraId="71528854" w14:textId="0B655197" w:rsidR="003D68A7" w:rsidRPr="007772DB" w:rsidRDefault="003D68A7" w:rsidP="00E954CF">
      <w:pPr>
        <w:pStyle w:val="a6"/>
        <w:numPr>
          <w:ilvl w:val="0"/>
          <w:numId w:val="1"/>
        </w:numPr>
        <w:spacing w:line="480" w:lineRule="auto"/>
        <w:ind w:firstLineChars="0"/>
        <w:rPr>
          <w:b/>
          <w:sz w:val="28"/>
          <w:szCs w:val="28"/>
        </w:rPr>
      </w:pPr>
      <w:r w:rsidRPr="007772DB">
        <w:rPr>
          <w:b/>
          <w:sz w:val="28"/>
          <w:szCs w:val="28"/>
        </w:rPr>
        <w:lastRenderedPageBreak/>
        <w:t>Introduction</w:t>
      </w:r>
    </w:p>
    <w:p w14:paraId="5D869471" w14:textId="77777777" w:rsidR="003D68A7" w:rsidRPr="00915BCD" w:rsidRDefault="003D68A7" w:rsidP="007772DB">
      <w:pPr>
        <w:pStyle w:val="a5"/>
        <w:spacing w:before="0" w:beforeAutospacing="0" w:after="0" w:afterAutospacing="0" w:line="480" w:lineRule="auto"/>
        <w:ind w:firstLine="420"/>
        <w:jc w:val="both"/>
        <w:rPr>
          <w:rFonts w:ascii="Times New Roman" w:eastAsiaTheme="minorEastAsia" w:hAnsi="Times New Roman" w:cs="Times New Roman"/>
          <w:color w:val="000000"/>
        </w:rPr>
      </w:pPr>
      <w:r w:rsidRPr="00915BCD">
        <w:rPr>
          <w:rFonts w:ascii="Times New Roman" w:eastAsiaTheme="minorEastAsia" w:hAnsi="Times New Roman" w:cs="Times New Roman"/>
          <w:color w:val="000000"/>
        </w:rPr>
        <w:t xml:space="preserve">The aging industry is a set of production activities providing various elderly care and related products (goods and services) for the public. China's aging industry has a huge development space. The aging industry in developed countries such as Europe and the United States accounts for more than 20% of GDP, while the current proportion in China is only 7%. From 2014 to 2050, the consumption potential of China's elderly population is expected to increase from about 4 trillion yuan to about 106 </w:t>
      </w:r>
      <w:proofErr w:type="gramStart"/>
      <w:r w:rsidRPr="00915BCD">
        <w:rPr>
          <w:rFonts w:ascii="Times New Roman" w:eastAsiaTheme="minorEastAsia" w:hAnsi="Times New Roman" w:cs="Times New Roman"/>
          <w:color w:val="000000"/>
        </w:rPr>
        <w:t>trillion yuan</w:t>
      </w:r>
      <w:proofErr w:type="gramEnd"/>
      <w:r w:rsidRPr="00915BCD">
        <w:rPr>
          <w:rFonts w:ascii="Times New Roman" w:eastAsiaTheme="minorEastAsia" w:hAnsi="Times New Roman" w:cs="Times New Roman"/>
          <w:color w:val="000000"/>
        </w:rPr>
        <w:t>, accounting for 33% of GDP from 7%. Compared with the global aging industry, the aging industry in China is a blue ocean market with a huge potential to grow.</w:t>
      </w:r>
    </w:p>
    <w:p w14:paraId="0EF99D9A" w14:textId="77777777" w:rsidR="003D68A7" w:rsidRPr="00915BCD" w:rsidRDefault="003D68A7" w:rsidP="007772DB">
      <w:pPr>
        <w:pStyle w:val="a5"/>
        <w:spacing w:before="0" w:beforeAutospacing="0" w:after="0" w:afterAutospacing="0" w:line="480" w:lineRule="auto"/>
        <w:ind w:firstLine="420"/>
        <w:jc w:val="both"/>
        <w:rPr>
          <w:rFonts w:ascii="Times New Roman" w:eastAsiaTheme="minorEastAsia" w:hAnsi="Times New Roman" w:cs="Times New Roman"/>
          <w:color w:val="000000"/>
        </w:rPr>
      </w:pPr>
      <w:r w:rsidRPr="00915BCD">
        <w:rPr>
          <w:rFonts w:ascii="Times New Roman" w:eastAsiaTheme="minorEastAsia" w:hAnsi="Times New Roman" w:cs="Times New Roman"/>
          <w:color w:val="000000"/>
        </w:rPr>
        <w:t> Because of the huge potential of the aging industry in China, many investors have started to pay more attention to the trends in this industry and want to invest more effectively in this area. However, resource mismatches happen due to the unscientific industry index stock selection. According to the paper </w:t>
      </w:r>
      <w:r w:rsidRPr="00915BCD">
        <w:rPr>
          <w:rFonts w:ascii="Times New Roman" w:eastAsiaTheme="minorEastAsia" w:hAnsi="Times New Roman" w:cs="Times New Roman"/>
          <w:i/>
          <w:iCs/>
          <w:color w:val="000000"/>
        </w:rPr>
        <w:t>When Mutual Fund Names Misinform</w:t>
      </w:r>
      <w:r w:rsidRPr="00915BCD">
        <w:rPr>
          <w:rFonts w:ascii="Times New Roman" w:eastAsiaTheme="minorEastAsia" w:hAnsi="Times New Roman" w:cs="Times New Roman"/>
          <w:color w:val="000000"/>
        </w:rPr>
        <w:t xml:space="preserve"> written by Anne-Florence Allard, Jonathan Krakow, and </w:t>
      </w:r>
      <w:proofErr w:type="spellStart"/>
      <w:r w:rsidRPr="00915BCD">
        <w:rPr>
          <w:rFonts w:ascii="Times New Roman" w:eastAsiaTheme="minorEastAsia" w:hAnsi="Times New Roman" w:cs="Times New Roman"/>
          <w:color w:val="000000"/>
        </w:rPr>
        <w:t>Kristien</w:t>
      </w:r>
      <w:proofErr w:type="spellEnd"/>
      <w:r w:rsidRPr="00915BCD">
        <w:rPr>
          <w:rFonts w:ascii="Times New Roman" w:eastAsiaTheme="minorEastAsia" w:hAnsi="Times New Roman" w:cs="Times New Roman"/>
          <w:color w:val="000000"/>
        </w:rPr>
        <w:t xml:space="preserve"> </w:t>
      </w:r>
      <w:proofErr w:type="spellStart"/>
      <w:r w:rsidRPr="00915BCD">
        <w:rPr>
          <w:rFonts w:ascii="Times New Roman" w:eastAsiaTheme="minorEastAsia" w:hAnsi="Times New Roman" w:cs="Times New Roman"/>
          <w:color w:val="000000"/>
        </w:rPr>
        <w:t>Smedts</w:t>
      </w:r>
      <w:proofErr w:type="spellEnd"/>
      <w:r w:rsidRPr="00915BCD">
        <w:rPr>
          <w:rFonts w:ascii="Times New Roman" w:eastAsiaTheme="minorEastAsia" w:hAnsi="Times New Roman" w:cs="Times New Roman"/>
          <w:color w:val="000000"/>
        </w:rPr>
        <w:t xml:space="preserve"> (2018), many mutual funds have inaccurate names. For example, a mutual fund's name is not aligned with the actual investment style, causing a worse risk-return tradeoff because of increased idiosyncratic risk. Inspired by this paper, I realize this kind of resource mismatch problem also happens to the industry index fund due to the unscientific way of constructing the industry index. In other words, investors do not have a big clear picture of the industry because some industry indexes do not represent the industry but just use the name to attract more capital. Moreover, the existing industry indexes cannot reflect the influence of industry trends brought by industry policies in different periods, which somehow misleads the public investment decision and their sensitivity to the aging industry.</w:t>
      </w:r>
    </w:p>
    <w:p w14:paraId="191FDBAA" w14:textId="4A1D3CE1" w:rsidR="003D68A7" w:rsidRDefault="003D68A7" w:rsidP="007772DB">
      <w:pPr>
        <w:pStyle w:val="a5"/>
        <w:spacing w:before="0" w:beforeAutospacing="0" w:after="0" w:afterAutospacing="0" w:line="480" w:lineRule="auto"/>
        <w:ind w:firstLine="420"/>
        <w:jc w:val="both"/>
        <w:rPr>
          <w:rFonts w:ascii="Times New Roman" w:eastAsiaTheme="minorEastAsia" w:hAnsi="Times New Roman" w:cs="Times New Roman"/>
          <w:color w:val="000000"/>
        </w:rPr>
      </w:pPr>
      <w:r w:rsidRPr="00915BCD">
        <w:rPr>
          <w:rFonts w:ascii="Times New Roman" w:eastAsiaTheme="minorEastAsia" w:hAnsi="Times New Roman" w:cs="Times New Roman"/>
          <w:color w:val="000000"/>
        </w:rPr>
        <w:t>Therefore, in the paper, I want to look closely at the Chinese aging industry index called the </w:t>
      </w:r>
      <w:r>
        <w:rPr>
          <w:rFonts w:ascii="Times New Roman" w:eastAsiaTheme="minorEastAsia" w:hAnsi="Times New Roman" w:cs="Times New Roman"/>
          <w:i/>
          <w:iCs/>
          <w:color w:val="000000"/>
        </w:rPr>
        <w:t>CSI Old-Age Industry Index</w:t>
      </w:r>
      <w:r w:rsidRPr="00915BCD">
        <w:rPr>
          <w:rFonts w:ascii="Times New Roman" w:eastAsiaTheme="minorEastAsia" w:hAnsi="Times New Roman" w:cs="Times New Roman"/>
          <w:color w:val="000000"/>
        </w:rPr>
        <w:t xml:space="preserve"> a major industry indicator in </w:t>
      </w:r>
      <w:proofErr w:type="gramStart"/>
      <w:r w:rsidRPr="00915BCD">
        <w:rPr>
          <w:rFonts w:ascii="Times New Roman" w:eastAsiaTheme="minorEastAsia" w:hAnsi="Times New Roman" w:cs="Times New Roman"/>
          <w:color w:val="000000"/>
        </w:rPr>
        <w:t>China, and</w:t>
      </w:r>
      <w:proofErr w:type="gramEnd"/>
      <w:r w:rsidRPr="00915BCD">
        <w:rPr>
          <w:rFonts w:ascii="Times New Roman" w:eastAsiaTheme="minorEastAsia" w:hAnsi="Times New Roman" w:cs="Times New Roman"/>
          <w:color w:val="000000"/>
        </w:rPr>
        <w:t xml:space="preserve"> reconstruct a Chinese </w:t>
      </w:r>
      <w:r w:rsidRPr="00915BCD">
        <w:rPr>
          <w:rFonts w:ascii="Times New Roman" w:eastAsiaTheme="minorEastAsia" w:hAnsi="Times New Roman" w:cs="Times New Roman"/>
          <w:color w:val="000000"/>
        </w:rPr>
        <w:lastRenderedPageBreak/>
        <w:t xml:space="preserve">aging industry index with better performance in </w:t>
      </w:r>
      <w:r>
        <w:rPr>
          <w:rFonts w:ascii="Times New Roman" w:eastAsiaTheme="minorEastAsia" w:hAnsi="Times New Roman" w:cs="Times New Roman" w:hint="eastAsia"/>
          <w:color w:val="000000"/>
        </w:rPr>
        <w:t>the</w:t>
      </w:r>
      <w:r>
        <w:rPr>
          <w:rFonts w:ascii="Times New Roman" w:eastAsiaTheme="minorEastAsia" w:hAnsi="Times New Roman" w:cs="Times New Roman"/>
          <w:color w:val="000000"/>
        </w:rPr>
        <w:t xml:space="preserve"> </w:t>
      </w:r>
      <w:r w:rsidRPr="00915BCD">
        <w:rPr>
          <w:rFonts w:ascii="Times New Roman" w:eastAsiaTheme="minorEastAsia" w:hAnsi="Times New Roman" w:cs="Times New Roman"/>
          <w:color w:val="000000"/>
        </w:rPr>
        <w:t>industry measurement. The whole process can be divided into three stages: Firm Selection, Index Construction, and Evaluation. </w:t>
      </w:r>
    </w:p>
    <w:p w14:paraId="5EB56C1D" w14:textId="3D383AD8" w:rsidR="007772DB" w:rsidRDefault="007772DB" w:rsidP="00E954CF">
      <w:pPr>
        <w:pStyle w:val="a5"/>
        <w:spacing w:before="0" w:beforeAutospacing="0" w:after="0" w:afterAutospacing="0" w:line="480" w:lineRule="auto"/>
        <w:ind w:firstLine="420"/>
        <w:jc w:val="both"/>
        <w:rPr>
          <w:rFonts w:ascii="Times New Roman" w:eastAsiaTheme="minorEastAsia" w:hAnsi="Times New Roman" w:cs="Times New Roman"/>
          <w:color w:val="000000"/>
        </w:rPr>
      </w:pPr>
    </w:p>
    <w:p w14:paraId="313657CC" w14:textId="77777777" w:rsidR="00E954CF" w:rsidRPr="00E954CF" w:rsidRDefault="00E954CF" w:rsidP="00E954CF">
      <w:pPr>
        <w:pStyle w:val="a5"/>
        <w:spacing w:before="0" w:beforeAutospacing="0" w:after="0" w:afterAutospacing="0" w:line="480" w:lineRule="auto"/>
        <w:ind w:firstLine="420"/>
        <w:jc w:val="both"/>
        <w:rPr>
          <w:rFonts w:ascii="Times New Roman" w:eastAsiaTheme="minorEastAsia" w:hAnsi="Times New Roman" w:cs="Times New Roman" w:hint="eastAsia"/>
          <w:color w:val="000000"/>
        </w:rPr>
      </w:pPr>
    </w:p>
    <w:p w14:paraId="5F1988DD" w14:textId="3DE5B837" w:rsidR="007772DB" w:rsidRPr="00E954CF" w:rsidRDefault="007772DB" w:rsidP="00E954CF">
      <w:pPr>
        <w:pStyle w:val="a6"/>
        <w:numPr>
          <w:ilvl w:val="0"/>
          <w:numId w:val="1"/>
        </w:numPr>
        <w:spacing w:line="480" w:lineRule="auto"/>
        <w:ind w:firstLineChars="0"/>
        <w:rPr>
          <w:rFonts w:hint="eastAsia"/>
          <w:b/>
          <w:sz w:val="28"/>
          <w:szCs w:val="28"/>
        </w:rPr>
      </w:pPr>
      <w:r w:rsidRPr="007772DB">
        <w:rPr>
          <w:b/>
          <w:sz w:val="28"/>
          <w:szCs w:val="28"/>
        </w:rPr>
        <w:t>Research Background</w:t>
      </w:r>
    </w:p>
    <w:p w14:paraId="772BA63E" w14:textId="66586332" w:rsidR="00E954CF" w:rsidRPr="00E954CF" w:rsidRDefault="00E954CF" w:rsidP="00E954CF">
      <w:pPr>
        <w:pStyle w:val="a6"/>
        <w:widowControl w:val="0"/>
        <w:numPr>
          <w:ilvl w:val="0"/>
          <w:numId w:val="3"/>
        </w:numPr>
        <w:spacing w:line="480" w:lineRule="auto"/>
        <w:ind w:firstLineChars="0"/>
        <w:jc w:val="both"/>
        <w:rPr>
          <w:b/>
          <w:bCs/>
          <w:color w:val="000000"/>
        </w:rPr>
      </w:pPr>
      <w:r w:rsidRPr="00E954CF">
        <w:rPr>
          <w:b/>
          <w:bCs/>
          <w:color w:val="000000"/>
        </w:rPr>
        <w:t>Current Situation of China’s Aging Industry</w:t>
      </w:r>
    </w:p>
    <w:p w14:paraId="0A028AA9" w14:textId="369B586D" w:rsidR="00E954CF" w:rsidRDefault="00E954CF" w:rsidP="00E954CF">
      <w:pPr>
        <w:spacing w:line="480" w:lineRule="auto"/>
        <w:ind w:firstLine="360"/>
        <w:jc w:val="both"/>
        <w:rPr>
          <w:color w:val="000000"/>
        </w:rPr>
      </w:pPr>
      <w:r w:rsidRPr="00E954CF">
        <w:rPr>
          <w:color w:val="000000"/>
        </w:rPr>
        <w:t>There are two important patterns of Chinese society: aging and the falling population of children. These two characteristics indicate that the era of moderate aging is approaching in China, and the aging industry is becoming more and more critical and is taken more seriously by both the government and the public:</w:t>
      </w:r>
    </w:p>
    <w:p w14:paraId="009C24E5" w14:textId="77777777" w:rsidR="00E954CF" w:rsidRPr="00E954CF" w:rsidRDefault="00E954CF" w:rsidP="00E954CF">
      <w:pPr>
        <w:spacing w:line="480" w:lineRule="auto"/>
        <w:ind w:firstLine="360"/>
        <w:jc w:val="both"/>
        <w:rPr>
          <w:color w:val="000000"/>
          <w:sz w:val="10"/>
          <w:szCs w:val="10"/>
        </w:rPr>
      </w:pPr>
    </w:p>
    <w:p w14:paraId="1E8E39F5" w14:textId="4FFC0E87" w:rsidR="00E954CF" w:rsidRDefault="00E954CF" w:rsidP="00E954CF">
      <w:pPr>
        <w:spacing w:line="480" w:lineRule="auto"/>
        <w:ind w:firstLine="420"/>
        <w:jc w:val="center"/>
        <w:rPr>
          <w:color w:val="767171" w:themeColor="background2" w:themeShade="80"/>
          <w:sz w:val="22"/>
          <w:szCs w:val="22"/>
        </w:rPr>
      </w:pPr>
      <w:r w:rsidRPr="00E954CF">
        <w:rPr>
          <w:color w:val="767171" w:themeColor="background2" w:themeShade="80"/>
          <w:sz w:val="22"/>
          <w:szCs w:val="22"/>
        </w:rPr>
        <w:t>China's Birth Rate and</w:t>
      </w:r>
      <w:r w:rsidRPr="00E954CF">
        <w:rPr>
          <w:rFonts w:hint="eastAsia"/>
          <w:color w:val="767171" w:themeColor="background2" w:themeShade="80"/>
          <w:sz w:val="22"/>
          <w:szCs w:val="22"/>
        </w:rPr>
        <w:t xml:space="preserve"> </w:t>
      </w:r>
      <w:r w:rsidRPr="00E954CF">
        <w:rPr>
          <w:color w:val="767171" w:themeColor="background2" w:themeShade="80"/>
          <w:sz w:val="22"/>
          <w:szCs w:val="22"/>
        </w:rPr>
        <w:t>P</w:t>
      </w:r>
      <w:r w:rsidRPr="00E954CF">
        <w:rPr>
          <w:rFonts w:hint="eastAsia"/>
          <w:color w:val="767171" w:themeColor="background2" w:themeShade="80"/>
          <w:sz w:val="22"/>
          <w:szCs w:val="22"/>
        </w:rPr>
        <w:t>opulation</w:t>
      </w:r>
      <w:r w:rsidRPr="00E954CF">
        <w:rPr>
          <w:color w:val="767171" w:themeColor="background2" w:themeShade="80"/>
          <w:sz w:val="22"/>
          <w:szCs w:val="22"/>
        </w:rPr>
        <w:t xml:space="preserve"> Natural Growth Rate Entered a Period of Decline After the 1990s</w:t>
      </w:r>
    </w:p>
    <w:p w14:paraId="13C63992" w14:textId="77777777" w:rsidR="00E954CF" w:rsidRPr="00E954CF" w:rsidRDefault="00E954CF" w:rsidP="00E954CF">
      <w:pPr>
        <w:spacing w:line="480" w:lineRule="auto"/>
        <w:ind w:firstLine="420"/>
        <w:jc w:val="center"/>
        <w:rPr>
          <w:color w:val="767171" w:themeColor="background2" w:themeShade="80"/>
          <w:sz w:val="10"/>
          <w:szCs w:val="10"/>
        </w:rPr>
      </w:pPr>
    </w:p>
    <w:p w14:paraId="51522732" w14:textId="77777777" w:rsidR="00E954CF" w:rsidRPr="00915BCD" w:rsidRDefault="00E954CF" w:rsidP="00E954CF">
      <w:pPr>
        <w:spacing w:line="480" w:lineRule="auto"/>
        <w:ind w:firstLine="420"/>
        <w:jc w:val="center"/>
        <w:rPr>
          <w:color w:val="000000"/>
        </w:rPr>
      </w:pPr>
      <w:r w:rsidRPr="00915BCD">
        <w:rPr>
          <w:noProof/>
          <w:color w:val="000000"/>
        </w:rPr>
        <mc:AlternateContent>
          <mc:Choice Requires="wps">
            <w:drawing>
              <wp:anchor distT="0" distB="0" distL="114300" distR="114300" simplePos="0" relativeHeight="251663360" behindDoc="0" locked="0" layoutInCell="1" allowOverlap="1" wp14:anchorId="12A6AE30" wp14:editId="1F7535E4">
                <wp:simplePos x="0" y="0"/>
                <wp:positionH relativeFrom="column">
                  <wp:posOffset>3260035</wp:posOffset>
                </wp:positionH>
                <wp:positionV relativeFrom="paragraph">
                  <wp:posOffset>1847353</wp:posOffset>
                </wp:positionV>
                <wp:extent cx="1518699" cy="333486"/>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518699" cy="333486"/>
                        </a:xfrm>
                        <a:prstGeom prst="rect">
                          <a:avLst/>
                        </a:prstGeom>
                        <a:noFill/>
                        <a:ln w="6350">
                          <a:noFill/>
                        </a:ln>
                      </wps:spPr>
                      <wps:txbx>
                        <w:txbxContent>
                          <w:p w14:paraId="4807221F" w14:textId="77777777" w:rsidR="00E954CF" w:rsidRPr="003827B8" w:rsidRDefault="00E954CF" w:rsidP="00E954C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Population Natural Growth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AE30" id="_x0000_t202" coordsize="21600,21600" o:spt="202" path="m,l,21600r21600,l21600,xe">
                <v:stroke joinstyle="miter"/>
                <v:path gradientshapeok="t" o:connecttype="rect"/>
              </v:shapetype>
              <v:shape id="文本框 14" o:spid="_x0000_s1026" type="#_x0000_t202" style="position:absolute;left:0;text-align:left;margin-left:256.7pt;margin-top:145.45pt;width:119.6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" filled="f" stroked="f" strokeweight=".5pt">
                <v:textbox>
                  <w:txbxContent>
                    <w:p w14:paraId="4807221F" w14:textId="77777777" w:rsidR="00E954CF" w:rsidRPr="003827B8" w:rsidRDefault="00E954CF" w:rsidP="00E954C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Population Natural Growth Rate</w:t>
                      </w:r>
                    </w:p>
                  </w:txbxContent>
                </v:textbox>
              </v:shape>
            </w:pict>
          </mc:Fallback>
        </mc:AlternateContent>
      </w:r>
      <w:r w:rsidRPr="00915BCD">
        <w:rPr>
          <w:noProof/>
          <w:color w:val="000000"/>
        </w:rPr>
        <mc:AlternateContent>
          <mc:Choice Requires="wps">
            <w:drawing>
              <wp:anchor distT="0" distB="0" distL="114300" distR="114300" simplePos="0" relativeHeight="251662336" behindDoc="0" locked="0" layoutInCell="1" allowOverlap="1" wp14:anchorId="6EA1261F" wp14:editId="3740593D">
                <wp:simplePos x="0" y="0"/>
                <wp:positionH relativeFrom="column">
                  <wp:posOffset>2066759</wp:posOffset>
                </wp:positionH>
                <wp:positionV relativeFrom="paragraph">
                  <wp:posOffset>1847077</wp:posOffset>
                </wp:positionV>
                <wp:extent cx="771277" cy="333486"/>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71277" cy="333486"/>
                        </a:xfrm>
                        <a:prstGeom prst="rect">
                          <a:avLst/>
                        </a:prstGeom>
                        <a:noFill/>
                        <a:ln w="6350">
                          <a:noFill/>
                        </a:ln>
                      </wps:spPr>
                      <wps:txbx>
                        <w:txbxContent>
                          <w:p w14:paraId="54B4C89E" w14:textId="77777777" w:rsidR="00E954CF" w:rsidRPr="003827B8" w:rsidRDefault="00E954CF" w:rsidP="00E954CF">
                            <w:pPr>
                              <w:rPr>
                                <w:sz w:val="16"/>
                                <w:szCs w:val="16"/>
                                <w14:textOutline w14:w="9525" w14:cap="rnd" w14:cmpd="sng" w14:algn="ctr">
                                  <w14:noFill/>
                                  <w14:prstDash w14:val="solid"/>
                                  <w14:bevel/>
                                </w14:textOutline>
                              </w:rPr>
                            </w:pPr>
                            <w:r w:rsidRPr="003827B8">
                              <w:rPr>
                                <w:sz w:val="16"/>
                                <w:szCs w:val="16"/>
                                <w14:textOutline w14:w="9525" w14:cap="rnd" w14:cmpd="sng" w14:algn="ctr">
                                  <w14:noFill/>
                                  <w14:prstDash w14:val="solid"/>
                                  <w14:bevel/>
                                </w14:textOutline>
                              </w:rPr>
                              <w:t>Birth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261F" id="文本框 13" o:spid="_x0000_s1027" type="#_x0000_t202" style="position:absolute;left:0;text-align:left;margin-left:162.75pt;margin-top:145.45pt;width:60.7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" filled="f" stroked="f" strokeweight=".5pt">
                <v:textbox>
                  <w:txbxContent>
                    <w:p w14:paraId="54B4C89E" w14:textId="77777777" w:rsidR="00E954CF" w:rsidRPr="003827B8" w:rsidRDefault="00E954CF" w:rsidP="00E954CF">
                      <w:pPr>
                        <w:rPr>
                          <w:sz w:val="16"/>
                          <w:szCs w:val="16"/>
                          <w14:textOutline w14:w="9525" w14:cap="rnd" w14:cmpd="sng" w14:algn="ctr">
                            <w14:noFill/>
                            <w14:prstDash w14:val="solid"/>
                            <w14:bevel/>
                          </w14:textOutline>
                        </w:rPr>
                      </w:pPr>
                      <w:r w:rsidRPr="003827B8">
                        <w:rPr>
                          <w:sz w:val="16"/>
                          <w:szCs w:val="16"/>
                          <w14:textOutline w14:w="9525" w14:cap="rnd" w14:cmpd="sng" w14:algn="ctr">
                            <w14:noFill/>
                            <w14:prstDash w14:val="solid"/>
                            <w14:bevel/>
                          </w14:textOutline>
                        </w:rPr>
                        <w:t>Birth Rate</w:t>
                      </w:r>
                    </w:p>
                  </w:txbxContent>
                </v:textbox>
              </v:shape>
            </w:pict>
          </mc:Fallback>
        </mc:AlternateContent>
      </w:r>
      <w:r w:rsidRPr="00915BCD">
        <w:rPr>
          <w:noProof/>
          <w:color w:val="000000"/>
        </w:rPr>
        <mc:AlternateContent>
          <mc:Choice Requires="wps">
            <w:drawing>
              <wp:anchor distT="0" distB="0" distL="114300" distR="114300" simplePos="0" relativeHeight="251661312" behindDoc="0" locked="0" layoutInCell="1" allowOverlap="1" wp14:anchorId="3AAC5B3E" wp14:editId="01352A73">
                <wp:simplePos x="0" y="0"/>
                <wp:positionH relativeFrom="column">
                  <wp:posOffset>3323646</wp:posOffset>
                </wp:positionH>
                <wp:positionV relativeFrom="paragraph">
                  <wp:posOffset>225287</wp:posOffset>
                </wp:positionV>
                <wp:extent cx="572494" cy="476885"/>
                <wp:effectExtent l="0" t="0" r="12065" b="18415"/>
                <wp:wrapNone/>
                <wp:docPr id="12" name="文本框 12"/>
                <wp:cNvGraphicFramePr/>
                <a:graphic xmlns:a="http://schemas.openxmlformats.org/drawingml/2006/main">
                  <a:graphicData uri="http://schemas.microsoft.com/office/word/2010/wordprocessingShape">
                    <wps:wsp>
                      <wps:cNvSpPr txBox="1"/>
                      <wps:spPr>
                        <a:xfrm>
                          <a:off x="0" y="0"/>
                          <a:ext cx="572494" cy="476885"/>
                        </a:xfrm>
                        <a:prstGeom prst="rect">
                          <a:avLst/>
                        </a:prstGeom>
                        <a:solidFill>
                          <a:schemeClr val="lt1"/>
                        </a:solidFill>
                        <a:ln w="6350">
                          <a:solidFill>
                            <a:prstClr val="black"/>
                          </a:solidFill>
                        </a:ln>
                      </wps:spPr>
                      <wps:txbx>
                        <w:txbxContent>
                          <w:p w14:paraId="36812892" w14:textId="77777777" w:rsidR="00E954CF" w:rsidRPr="00A85970" w:rsidRDefault="00E954CF" w:rsidP="00E954CF">
                            <w:pPr>
                              <w:rPr>
                                <w:sz w:val="13"/>
                                <w:szCs w:val="13"/>
                              </w:rPr>
                            </w:pPr>
                            <w:r w:rsidRPr="00A85970">
                              <w:rPr>
                                <w:sz w:val="13"/>
                                <w:szCs w:val="13"/>
                              </w:rPr>
                              <w:t>The third baby 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B3E" id="文本框 12" o:spid="_x0000_s1028" type="#_x0000_t202" style="position:absolute;left:0;text-align:left;margin-left:261.7pt;margin-top:17.75pt;width:45.1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" fillcolor="white [3201]" strokeweight=".5pt">
                <v:textbox>
                  <w:txbxContent>
                    <w:p w14:paraId="36812892" w14:textId="77777777" w:rsidR="00E954CF" w:rsidRPr="00A85970" w:rsidRDefault="00E954CF" w:rsidP="00E954CF">
                      <w:pPr>
                        <w:rPr>
                          <w:sz w:val="13"/>
                          <w:szCs w:val="13"/>
                        </w:rPr>
                      </w:pPr>
                      <w:r w:rsidRPr="00A85970">
                        <w:rPr>
                          <w:sz w:val="13"/>
                          <w:szCs w:val="13"/>
                        </w:rPr>
                        <w:t>The third baby boom</w:t>
                      </w:r>
                    </w:p>
                  </w:txbxContent>
                </v:textbox>
              </v:shape>
            </w:pict>
          </mc:Fallback>
        </mc:AlternateContent>
      </w:r>
      <w:r w:rsidRPr="00915BCD">
        <w:rPr>
          <w:noProof/>
          <w:color w:val="000000"/>
        </w:rPr>
        <mc:AlternateContent>
          <mc:Choice Requires="wps">
            <w:drawing>
              <wp:anchor distT="0" distB="0" distL="114300" distR="114300" simplePos="0" relativeHeight="251660288" behindDoc="0" locked="0" layoutInCell="1" allowOverlap="1" wp14:anchorId="6FAA37D8" wp14:editId="702D50E7">
                <wp:simplePos x="0" y="0"/>
                <wp:positionH relativeFrom="column">
                  <wp:posOffset>1645920</wp:posOffset>
                </wp:positionH>
                <wp:positionV relativeFrom="paragraph">
                  <wp:posOffset>765976</wp:posOffset>
                </wp:positionV>
                <wp:extent cx="588397" cy="476885"/>
                <wp:effectExtent l="0" t="0" r="8890" b="18415"/>
                <wp:wrapNone/>
                <wp:docPr id="11" name="文本框 11"/>
                <wp:cNvGraphicFramePr/>
                <a:graphic xmlns:a="http://schemas.openxmlformats.org/drawingml/2006/main">
                  <a:graphicData uri="http://schemas.microsoft.com/office/word/2010/wordprocessingShape">
                    <wps:wsp>
                      <wps:cNvSpPr txBox="1"/>
                      <wps:spPr>
                        <a:xfrm>
                          <a:off x="0" y="0"/>
                          <a:ext cx="588397" cy="476885"/>
                        </a:xfrm>
                        <a:prstGeom prst="rect">
                          <a:avLst/>
                        </a:prstGeom>
                        <a:solidFill>
                          <a:schemeClr val="lt1"/>
                        </a:solidFill>
                        <a:ln w="6350">
                          <a:solidFill>
                            <a:prstClr val="black"/>
                          </a:solidFill>
                        </a:ln>
                      </wps:spPr>
                      <wps:txbx>
                        <w:txbxContent>
                          <w:p w14:paraId="13FE3458" w14:textId="77777777" w:rsidR="00E954CF" w:rsidRPr="00A85970" w:rsidRDefault="00E954CF" w:rsidP="00E954CF">
                            <w:pPr>
                              <w:rPr>
                                <w:sz w:val="13"/>
                                <w:szCs w:val="13"/>
                              </w:rPr>
                            </w:pPr>
                            <w:r w:rsidRPr="00A85970">
                              <w:rPr>
                                <w:sz w:val="13"/>
                                <w:szCs w:val="13"/>
                              </w:rPr>
                              <w:t>The second baby 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37D8" id="文本框 11" o:spid="_x0000_s1029" type="#_x0000_t202" style="position:absolute;left:0;text-align:left;margin-left:129.6pt;margin-top:60.3pt;width:46.3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" fillcolor="white [3201]" strokeweight=".5pt">
                <v:textbox>
                  <w:txbxContent>
                    <w:p w14:paraId="13FE3458" w14:textId="77777777" w:rsidR="00E954CF" w:rsidRPr="00A85970" w:rsidRDefault="00E954CF" w:rsidP="00E954CF">
                      <w:pPr>
                        <w:rPr>
                          <w:sz w:val="13"/>
                          <w:szCs w:val="13"/>
                        </w:rPr>
                      </w:pPr>
                      <w:r w:rsidRPr="00A85970">
                        <w:rPr>
                          <w:sz w:val="13"/>
                          <w:szCs w:val="13"/>
                        </w:rPr>
                        <w:t>The second baby boom</w:t>
                      </w:r>
                    </w:p>
                  </w:txbxContent>
                </v:textbox>
              </v:shape>
            </w:pict>
          </mc:Fallback>
        </mc:AlternateContent>
      </w:r>
      <w:r w:rsidRPr="00915BCD">
        <w:rPr>
          <w:noProof/>
          <w:color w:val="000000"/>
        </w:rPr>
        <mc:AlternateContent>
          <mc:Choice Requires="wps">
            <w:drawing>
              <wp:anchor distT="0" distB="0" distL="114300" distR="114300" simplePos="0" relativeHeight="251659264" behindDoc="0" locked="0" layoutInCell="1" allowOverlap="1" wp14:anchorId="1585A7D4" wp14:editId="438437DF">
                <wp:simplePos x="0" y="0"/>
                <wp:positionH relativeFrom="column">
                  <wp:posOffset>620202</wp:posOffset>
                </wp:positionH>
                <wp:positionV relativeFrom="paragraph">
                  <wp:posOffset>917050</wp:posOffset>
                </wp:positionV>
                <wp:extent cx="874643" cy="262255"/>
                <wp:effectExtent l="0" t="0" r="14605" b="17145"/>
                <wp:wrapNone/>
                <wp:docPr id="10" name="文本框 10"/>
                <wp:cNvGraphicFramePr/>
                <a:graphic xmlns:a="http://schemas.openxmlformats.org/drawingml/2006/main">
                  <a:graphicData uri="http://schemas.microsoft.com/office/word/2010/wordprocessingShape">
                    <wps:wsp>
                      <wps:cNvSpPr txBox="1"/>
                      <wps:spPr>
                        <a:xfrm>
                          <a:off x="0" y="0"/>
                          <a:ext cx="874643" cy="262255"/>
                        </a:xfrm>
                        <a:prstGeom prst="rect">
                          <a:avLst/>
                        </a:prstGeom>
                        <a:solidFill>
                          <a:schemeClr val="lt1"/>
                        </a:solidFill>
                        <a:ln w="6350">
                          <a:solidFill>
                            <a:prstClr val="black"/>
                          </a:solidFill>
                        </a:ln>
                      </wps:spPr>
                      <wps:txbx>
                        <w:txbxContent>
                          <w:p w14:paraId="1A2ADC81" w14:textId="77777777" w:rsidR="00E954CF" w:rsidRPr="00A85970" w:rsidRDefault="00E954CF" w:rsidP="00E954CF">
                            <w:pPr>
                              <w:rPr>
                                <w:sz w:val="13"/>
                                <w:szCs w:val="13"/>
                              </w:rPr>
                            </w:pPr>
                            <w:r w:rsidRPr="00A85970">
                              <w:rPr>
                                <w:sz w:val="13"/>
                                <w:szCs w:val="13"/>
                              </w:rPr>
                              <w:t>The first baby 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A7D4" id="文本框 10" o:spid="_x0000_s1030" type="#_x0000_t202" style="position:absolute;left:0;text-align:left;margin-left:48.85pt;margin-top:72.2pt;width:68.8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" fillcolor="white [3201]" strokeweight=".5pt">
                <v:textbox>
                  <w:txbxContent>
                    <w:p w14:paraId="1A2ADC81" w14:textId="77777777" w:rsidR="00E954CF" w:rsidRPr="00A85970" w:rsidRDefault="00E954CF" w:rsidP="00E954CF">
                      <w:pPr>
                        <w:rPr>
                          <w:sz w:val="13"/>
                          <w:szCs w:val="13"/>
                        </w:rPr>
                      </w:pPr>
                      <w:r w:rsidRPr="00A85970">
                        <w:rPr>
                          <w:sz w:val="13"/>
                          <w:szCs w:val="13"/>
                        </w:rPr>
                        <w:t>The first baby boom</w:t>
                      </w:r>
                    </w:p>
                  </w:txbxContent>
                </v:textbox>
              </v:shape>
            </w:pict>
          </mc:Fallback>
        </mc:AlternateContent>
      </w:r>
      <w:r w:rsidRPr="00915BCD">
        <w:rPr>
          <w:noProof/>
          <w:color w:val="000000"/>
        </w:rPr>
        <w:drawing>
          <wp:inline distT="0" distB="0" distL="0" distR="0" wp14:anchorId="42604745" wp14:editId="029AF311">
            <wp:extent cx="5731510" cy="1951990"/>
            <wp:effectExtent l="0" t="0" r="0" b="3810"/>
            <wp:docPr id="2"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折线图&#10;&#10;描述已自动生成"/>
                    <pic:cNvPicPr/>
                  </pic:nvPicPr>
                  <pic:blipFill>
                    <a:blip r:embed="rId8"/>
                    <a:stretch>
                      <a:fillRect/>
                    </a:stretch>
                  </pic:blipFill>
                  <pic:spPr>
                    <a:xfrm>
                      <a:off x="0" y="0"/>
                      <a:ext cx="5742375" cy="1955690"/>
                    </a:xfrm>
                    <a:prstGeom prst="rect">
                      <a:avLst/>
                    </a:prstGeom>
                  </pic:spPr>
                </pic:pic>
              </a:graphicData>
            </a:graphic>
          </wp:inline>
        </w:drawing>
      </w:r>
    </w:p>
    <w:p w14:paraId="57B69609" w14:textId="601C4C80" w:rsidR="00E954CF" w:rsidRDefault="00E954CF" w:rsidP="00E954CF">
      <w:pPr>
        <w:spacing w:line="480" w:lineRule="auto"/>
        <w:ind w:firstLine="420"/>
        <w:rPr>
          <w:color w:val="767171" w:themeColor="background2" w:themeShade="80"/>
          <w:sz w:val="18"/>
          <w:szCs w:val="18"/>
        </w:rPr>
      </w:pPr>
      <w:r w:rsidRPr="00915BCD">
        <w:rPr>
          <w:color w:val="767171" w:themeColor="background2" w:themeShade="80"/>
          <w:sz w:val="18"/>
          <w:szCs w:val="18"/>
        </w:rPr>
        <w:t>S</w:t>
      </w:r>
      <w:r w:rsidRPr="00915BCD">
        <w:rPr>
          <w:rFonts w:hint="eastAsia"/>
          <w:color w:val="767171" w:themeColor="background2" w:themeShade="80"/>
          <w:sz w:val="18"/>
          <w:szCs w:val="18"/>
        </w:rPr>
        <w:t>ource</w:t>
      </w:r>
      <w:r w:rsidRPr="00915BCD">
        <w:rPr>
          <w:color w:val="767171" w:themeColor="background2" w:themeShade="80"/>
          <w:sz w:val="18"/>
          <w:szCs w:val="18"/>
        </w:rPr>
        <w:t>: World Bank database, China National Bureau of Statistics, Southwest Securities</w:t>
      </w:r>
    </w:p>
    <w:p w14:paraId="38AFBEF0" w14:textId="77777777" w:rsidR="00E954CF" w:rsidRPr="00915BCD" w:rsidRDefault="00E954CF" w:rsidP="00E954CF">
      <w:pPr>
        <w:spacing w:line="480" w:lineRule="auto"/>
        <w:ind w:firstLine="420"/>
        <w:rPr>
          <w:color w:val="767171" w:themeColor="background2" w:themeShade="80"/>
          <w:sz w:val="18"/>
          <w:szCs w:val="18"/>
        </w:rPr>
      </w:pPr>
    </w:p>
    <w:p w14:paraId="10C32388" w14:textId="77777777" w:rsidR="00E954CF" w:rsidRPr="00915BCD" w:rsidRDefault="00E954CF" w:rsidP="00E954CF">
      <w:pPr>
        <w:pStyle w:val="a6"/>
        <w:widowControl w:val="0"/>
        <w:numPr>
          <w:ilvl w:val="0"/>
          <w:numId w:val="4"/>
        </w:numPr>
        <w:spacing w:line="480" w:lineRule="auto"/>
        <w:ind w:firstLineChars="0"/>
        <w:jc w:val="both"/>
        <w:rPr>
          <w:color w:val="000000"/>
        </w:rPr>
      </w:pPr>
      <w:r w:rsidRPr="00915BCD">
        <w:rPr>
          <w:b/>
          <w:bCs/>
          <w:color w:val="000000"/>
        </w:rPr>
        <w:t xml:space="preserve">Aging: </w:t>
      </w:r>
      <w:r w:rsidRPr="00915BCD">
        <w:rPr>
          <w:color w:val="000000"/>
        </w:rPr>
        <w:t xml:space="preserve">Since the 1990s, the improvement of medical treatment and average life expectancy has made the proportion of the elderly population in the total population continue to rise. According to the seventh national Census, in 2020, people aged 60 and above accounted for 18.70 percent of China's total population. People aged 65 and above </w:t>
      </w:r>
      <w:r w:rsidRPr="00915BCD">
        <w:rPr>
          <w:color w:val="000000"/>
        </w:rPr>
        <w:lastRenderedPageBreak/>
        <w:t>accounted for 13.50 percent of the total population, higher than the world average of 9 percent. Although the data is lower than the level of major developed countries, the degree of population aging is further deepening. In 2022, the population born at the highest reproductive age after the founding of the People's Republic of China will enter old age, and China's aging will accelerate.</w:t>
      </w:r>
    </w:p>
    <w:p w14:paraId="37BDD22B" w14:textId="77777777" w:rsidR="00833073" w:rsidRPr="00915BCD" w:rsidRDefault="00833073" w:rsidP="00833073">
      <w:pPr>
        <w:pStyle w:val="a6"/>
        <w:spacing w:line="480" w:lineRule="auto"/>
        <w:ind w:left="840" w:firstLineChars="0" w:firstLine="0"/>
        <w:rPr>
          <w:color w:val="000000"/>
        </w:rPr>
      </w:pPr>
    </w:p>
    <w:p w14:paraId="08347DA3" w14:textId="6070B975" w:rsidR="00833073" w:rsidRPr="00915BCD" w:rsidRDefault="00833073" w:rsidP="00833073">
      <w:pPr>
        <w:pStyle w:val="a6"/>
        <w:spacing w:line="480" w:lineRule="auto"/>
        <w:ind w:left="840" w:firstLineChars="0" w:firstLine="0"/>
        <w:jc w:val="center"/>
        <w:rPr>
          <w:color w:val="767171" w:themeColor="background2" w:themeShade="80"/>
          <w:szCs w:val="21"/>
        </w:rPr>
      </w:pPr>
      <w:r w:rsidRPr="00833073">
        <w:rPr>
          <w:noProof/>
          <w:sz w:val="22"/>
          <w:szCs w:val="22"/>
        </w:rPr>
        <mc:AlternateContent>
          <mc:Choice Requires="wps">
            <w:drawing>
              <wp:anchor distT="0" distB="0" distL="114300" distR="114300" simplePos="0" relativeHeight="251665408" behindDoc="0" locked="0" layoutInCell="1" allowOverlap="1" wp14:anchorId="6F087B4A" wp14:editId="4EC058C0">
                <wp:simplePos x="0" y="0"/>
                <wp:positionH relativeFrom="column">
                  <wp:posOffset>2479675</wp:posOffset>
                </wp:positionH>
                <wp:positionV relativeFrom="paragraph">
                  <wp:posOffset>418465</wp:posOffset>
                </wp:positionV>
                <wp:extent cx="1990164" cy="292847"/>
                <wp:effectExtent l="0" t="0" r="3810" b="0"/>
                <wp:wrapNone/>
                <wp:docPr id="17" name="文本框 17"/>
                <wp:cNvGraphicFramePr/>
                <a:graphic xmlns:a="http://schemas.openxmlformats.org/drawingml/2006/main">
                  <a:graphicData uri="http://schemas.microsoft.com/office/word/2010/wordprocessingShape">
                    <wps:wsp>
                      <wps:cNvSpPr txBox="1"/>
                      <wps:spPr>
                        <a:xfrm>
                          <a:off x="0" y="0"/>
                          <a:ext cx="1990164" cy="292847"/>
                        </a:xfrm>
                        <a:prstGeom prst="rect">
                          <a:avLst/>
                        </a:prstGeom>
                        <a:solidFill>
                          <a:schemeClr val="lt1"/>
                        </a:solidFill>
                        <a:ln w="6350">
                          <a:noFill/>
                        </a:ln>
                      </wps:spPr>
                      <wps:txbx>
                        <w:txbxContent>
                          <w:p w14:paraId="225DD22B" w14:textId="77777777" w:rsidR="00833073" w:rsidRPr="005D1BF7" w:rsidRDefault="00833073" w:rsidP="00833073">
                            <w:pPr>
                              <w:rPr>
                                <w:sz w:val="15"/>
                                <w:szCs w:val="15"/>
                              </w:rPr>
                            </w:pPr>
                            <w:r w:rsidRPr="005D1BF7">
                              <w:rPr>
                                <w:sz w:val="15"/>
                                <w:szCs w:val="15"/>
                              </w:rPr>
                              <w:t>Proportion of population: above 65 years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7B4A" id="文本框 17" o:spid="_x0000_s1031" type="#_x0000_t202" style="position:absolute;left:0;text-align:left;margin-left:195.25pt;margin-top:32.95pt;width:156.7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" fillcolor="white [3201]" stroked="f" strokeweight=".5pt">
                <v:textbox>
                  <w:txbxContent>
                    <w:p w14:paraId="225DD22B" w14:textId="77777777" w:rsidR="00833073" w:rsidRPr="005D1BF7" w:rsidRDefault="00833073" w:rsidP="00833073">
                      <w:pPr>
                        <w:rPr>
                          <w:sz w:val="15"/>
                          <w:szCs w:val="15"/>
                        </w:rPr>
                      </w:pPr>
                      <w:r w:rsidRPr="005D1BF7">
                        <w:rPr>
                          <w:sz w:val="15"/>
                          <w:szCs w:val="15"/>
                        </w:rPr>
                        <w:t>Proportion of population: above 65 years old</w:t>
                      </w:r>
                    </w:p>
                  </w:txbxContent>
                </v:textbox>
              </v:shape>
            </w:pict>
          </mc:Fallback>
        </mc:AlternateContent>
      </w:r>
      <w:r w:rsidRPr="00833073">
        <w:rPr>
          <w:color w:val="767171" w:themeColor="background2" w:themeShade="80"/>
          <w:sz w:val="22"/>
          <w:szCs w:val="22"/>
        </w:rPr>
        <w:t xml:space="preserve">Over the </w:t>
      </w:r>
      <w:r w:rsidRPr="00833073">
        <w:rPr>
          <w:rFonts w:hint="eastAsia"/>
          <w:color w:val="767171" w:themeColor="background2" w:themeShade="80"/>
          <w:sz w:val="22"/>
          <w:szCs w:val="22"/>
        </w:rPr>
        <w:t>P</w:t>
      </w:r>
      <w:r w:rsidRPr="00833073">
        <w:rPr>
          <w:color w:val="767171" w:themeColor="background2" w:themeShade="80"/>
          <w:sz w:val="22"/>
          <w:szCs w:val="22"/>
        </w:rPr>
        <w:t>ast Two Decades, the Proportion of China’s Population aged over 65 has risen rapidly</w:t>
      </w:r>
      <w:r w:rsidRPr="00915BCD">
        <w:rPr>
          <w:noProof/>
          <w:color w:val="000000"/>
        </w:rPr>
        <w:drawing>
          <wp:inline distT="0" distB="0" distL="0" distR="0" wp14:anchorId="395946D8" wp14:editId="30FF9EBE">
            <wp:extent cx="3915803" cy="1911048"/>
            <wp:effectExtent l="0" t="0" r="0" b="0"/>
            <wp:docPr id="15"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折线图&#10;&#10;描述已自动生成"/>
                    <pic:cNvPicPr/>
                  </pic:nvPicPr>
                  <pic:blipFill>
                    <a:blip r:embed="rId9"/>
                    <a:stretch>
                      <a:fillRect/>
                    </a:stretch>
                  </pic:blipFill>
                  <pic:spPr>
                    <a:xfrm>
                      <a:off x="0" y="0"/>
                      <a:ext cx="3996147" cy="1950259"/>
                    </a:xfrm>
                    <a:prstGeom prst="rect">
                      <a:avLst/>
                    </a:prstGeom>
                  </pic:spPr>
                </pic:pic>
              </a:graphicData>
            </a:graphic>
          </wp:inline>
        </w:drawing>
      </w:r>
    </w:p>
    <w:p w14:paraId="60C48AAA" w14:textId="77777777" w:rsidR="00833073" w:rsidRDefault="00833073" w:rsidP="00833073">
      <w:pPr>
        <w:pStyle w:val="a6"/>
        <w:spacing w:line="480" w:lineRule="auto"/>
        <w:ind w:left="840" w:firstLineChars="0" w:firstLine="0"/>
        <w:rPr>
          <w:color w:val="767171" w:themeColor="background2" w:themeShade="80"/>
          <w:sz w:val="18"/>
          <w:szCs w:val="18"/>
        </w:rPr>
      </w:pPr>
      <w:r w:rsidRPr="00915BCD">
        <w:rPr>
          <w:color w:val="767171" w:themeColor="background2" w:themeShade="80"/>
          <w:sz w:val="18"/>
          <w:szCs w:val="18"/>
        </w:rPr>
        <w:t>S</w:t>
      </w:r>
      <w:r w:rsidRPr="00915BCD">
        <w:rPr>
          <w:rFonts w:hint="eastAsia"/>
          <w:color w:val="767171" w:themeColor="background2" w:themeShade="80"/>
          <w:sz w:val="18"/>
          <w:szCs w:val="18"/>
        </w:rPr>
        <w:t>ource</w:t>
      </w:r>
      <w:r w:rsidRPr="00915BCD">
        <w:rPr>
          <w:color w:val="767171" w:themeColor="background2" w:themeShade="80"/>
          <w:sz w:val="18"/>
          <w:szCs w:val="18"/>
        </w:rPr>
        <w:t xml:space="preserve">: WIND, </w:t>
      </w:r>
      <w:proofErr w:type="spellStart"/>
      <w:r w:rsidRPr="00915BCD">
        <w:rPr>
          <w:color w:val="767171" w:themeColor="background2" w:themeShade="80"/>
          <w:sz w:val="18"/>
          <w:szCs w:val="18"/>
        </w:rPr>
        <w:t>Zeping</w:t>
      </w:r>
      <w:r w:rsidRPr="00915BCD">
        <w:rPr>
          <w:rFonts w:hint="eastAsia"/>
          <w:color w:val="767171" w:themeColor="background2" w:themeShade="80"/>
          <w:sz w:val="18"/>
          <w:szCs w:val="18"/>
        </w:rPr>
        <w:t>hongguan</w:t>
      </w:r>
      <w:proofErr w:type="spellEnd"/>
    </w:p>
    <w:p w14:paraId="10FF7FD3" w14:textId="77777777" w:rsidR="00833073" w:rsidRPr="00915BCD" w:rsidRDefault="00833073" w:rsidP="00833073">
      <w:pPr>
        <w:pStyle w:val="a6"/>
        <w:spacing w:line="480" w:lineRule="auto"/>
        <w:ind w:left="840" w:firstLineChars="0" w:firstLine="0"/>
        <w:rPr>
          <w:color w:val="000000"/>
        </w:rPr>
      </w:pPr>
    </w:p>
    <w:p w14:paraId="34D7846A" w14:textId="77777777" w:rsidR="00833073" w:rsidRPr="00915BCD" w:rsidRDefault="00833073" w:rsidP="00833073">
      <w:pPr>
        <w:pStyle w:val="a6"/>
        <w:widowControl w:val="0"/>
        <w:numPr>
          <w:ilvl w:val="0"/>
          <w:numId w:val="4"/>
        </w:numPr>
        <w:spacing w:line="480" w:lineRule="auto"/>
        <w:ind w:firstLineChars="0"/>
        <w:jc w:val="both"/>
        <w:rPr>
          <w:color w:val="000000"/>
        </w:rPr>
      </w:pPr>
      <w:r w:rsidRPr="00915BCD">
        <w:rPr>
          <w:b/>
          <w:bCs/>
          <w:color w:val="000000"/>
        </w:rPr>
        <w:t>The falling population of children</w:t>
      </w:r>
      <w:r w:rsidRPr="00915BCD">
        <w:rPr>
          <w:color w:val="000000"/>
        </w:rPr>
        <w:t xml:space="preserve">: The flip side of aging is the falling population of children. China’s total fertility rate continues to fall, triggering concerns about future population trends and numerous adjustments to the fertility policy. The universal “two-child policy” was officially implemented on January 1, 2016, but the “two-child” effect began to weaken in 2018. According to the seventh national Census (2021), China had 12 million new births in 2020, which is 18 percent lower than 2019. The total fertility rate in 2020 is 1.3, which is at a low level. In addition, according to the statistical yearbook of 2021, the birth rate in 2020 was 8.52 per thousand, while the natural growth rate was only 1.45 per thousand, the lowest since 1978. In 2021, the policy of encouraging three </w:t>
      </w:r>
      <w:r w:rsidRPr="00915BCD">
        <w:rPr>
          <w:color w:val="000000"/>
        </w:rPr>
        <w:lastRenderedPageBreak/>
        <w:t xml:space="preserve">children </w:t>
      </w:r>
      <w:proofErr w:type="gramStart"/>
      <w:r w:rsidRPr="00915BCD">
        <w:rPr>
          <w:color w:val="000000"/>
        </w:rPr>
        <w:t>was</w:t>
      </w:r>
      <w:proofErr w:type="gramEnd"/>
      <w:r w:rsidRPr="00915BCD">
        <w:rPr>
          <w:color w:val="000000"/>
        </w:rPr>
        <w:t xml:space="preserve"> gradually introduced.</w:t>
      </w:r>
    </w:p>
    <w:p w14:paraId="3631E2C3" w14:textId="61DF9087" w:rsidR="003D68A7" w:rsidRDefault="003D68A7" w:rsidP="007772DB">
      <w:pPr>
        <w:spacing w:line="480" w:lineRule="auto"/>
        <w:jc w:val="both"/>
        <w:rPr>
          <w:lang w:eastAsia="zh-CN"/>
        </w:rPr>
      </w:pPr>
    </w:p>
    <w:p w14:paraId="35D4DA55" w14:textId="36682D3D" w:rsidR="00833073" w:rsidRPr="00833073" w:rsidRDefault="00833073" w:rsidP="00833073">
      <w:pPr>
        <w:pStyle w:val="a6"/>
        <w:widowControl w:val="0"/>
        <w:numPr>
          <w:ilvl w:val="0"/>
          <w:numId w:val="3"/>
        </w:numPr>
        <w:spacing w:line="480" w:lineRule="auto"/>
        <w:ind w:firstLineChars="0"/>
        <w:jc w:val="both"/>
        <w:rPr>
          <w:b/>
          <w:bCs/>
          <w:color w:val="000000"/>
        </w:rPr>
      </w:pPr>
      <w:r w:rsidRPr="00833073">
        <w:rPr>
          <w:b/>
          <w:bCs/>
          <w:color w:val="000000"/>
        </w:rPr>
        <w:t>Further Explanation on the Current Stock Selection Method</w:t>
      </w:r>
    </w:p>
    <w:p w14:paraId="02AB83B5" w14:textId="7D16493A" w:rsidR="00833073" w:rsidRPr="00915BCD" w:rsidRDefault="00833073" w:rsidP="00833073">
      <w:pPr>
        <w:autoSpaceDE w:val="0"/>
        <w:autoSpaceDN w:val="0"/>
        <w:adjustRightInd w:val="0"/>
        <w:spacing w:line="480" w:lineRule="auto"/>
        <w:ind w:firstLine="420"/>
        <w:jc w:val="both"/>
        <w:rPr>
          <w:color w:val="000000"/>
        </w:rPr>
      </w:pPr>
      <w:r w:rsidRPr="00915BCD">
        <w:rPr>
          <w:color w:val="000000"/>
        </w:rPr>
        <w:t xml:space="preserve">China's aging industry is a new concept. As the population ages, more and more people pay attention to the aging industry. However, after reviewing the relevant comments in the public stock forum, I found the existing stock selection method of the current aging industry index in the market is not scientific, and many people are complaining about it, especially for </w:t>
      </w:r>
      <w:r>
        <w:rPr>
          <w:color w:val="000000"/>
        </w:rPr>
        <w:t>CSI Old-Age Industry Index</w:t>
      </w:r>
      <w:r w:rsidRPr="00915BCD">
        <w:rPr>
          <w:color w:val="000000"/>
        </w:rPr>
        <w:t xml:space="preserve"> (“Is the Investment in the </w:t>
      </w:r>
      <w:r>
        <w:rPr>
          <w:color w:val="000000"/>
        </w:rPr>
        <w:t>CSI Old-Age Industry Index</w:t>
      </w:r>
      <w:r w:rsidRPr="00915BCD">
        <w:rPr>
          <w:color w:val="000000"/>
        </w:rPr>
        <w:t xml:space="preserve"> Really Investing in This Industry?” 2021). This index is one of the most influential aging industry indexes now, and it is an equally weighted index including 80 constituent stocks. The selection rule is as follows:</w:t>
      </w:r>
    </w:p>
    <w:p w14:paraId="444BC4A2" w14:textId="77777777" w:rsidR="00833073" w:rsidRDefault="00833073" w:rsidP="00833073">
      <w:pPr>
        <w:pStyle w:val="a6"/>
        <w:numPr>
          <w:ilvl w:val="0"/>
          <w:numId w:val="5"/>
        </w:numPr>
        <w:autoSpaceDE w:val="0"/>
        <w:autoSpaceDN w:val="0"/>
        <w:adjustRightInd w:val="0"/>
        <w:spacing w:line="480" w:lineRule="auto"/>
        <w:ind w:firstLineChars="0"/>
        <w:jc w:val="both"/>
        <w:rPr>
          <w:color w:val="000000"/>
        </w:rPr>
      </w:pPr>
      <w:r w:rsidRPr="00833073">
        <w:rPr>
          <w:color w:val="000000"/>
        </w:rPr>
        <w:t xml:space="preserve">Consumer electronics, leisure goods, hotel tourism, education, culture and media, drug retail, dairy products, household goods, medicine and health, life insurance, Internet software, and other industries belong to the aging industry. From each sub-industry, they pick the stock with the largest market value as the constituent stock. </w:t>
      </w:r>
      <w:proofErr w:type="gramStart"/>
      <w:r w:rsidRPr="00833073">
        <w:rPr>
          <w:color w:val="000000"/>
        </w:rPr>
        <w:t>So</w:t>
      </w:r>
      <w:proofErr w:type="gramEnd"/>
      <w:r w:rsidRPr="00833073">
        <w:rPr>
          <w:color w:val="000000"/>
        </w:rPr>
        <w:t xml:space="preserve"> there are around a dozen stocks.</w:t>
      </w:r>
    </w:p>
    <w:p w14:paraId="0D98886C" w14:textId="5F2C8EFE" w:rsidR="00833073" w:rsidRPr="00833073" w:rsidRDefault="00833073" w:rsidP="00833073">
      <w:pPr>
        <w:pStyle w:val="a6"/>
        <w:numPr>
          <w:ilvl w:val="0"/>
          <w:numId w:val="5"/>
        </w:numPr>
        <w:autoSpaceDE w:val="0"/>
        <w:autoSpaceDN w:val="0"/>
        <w:adjustRightInd w:val="0"/>
        <w:spacing w:line="480" w:lineRule="auto"/>
        <w:ind w:firstLineChars="0"/>
        <w:jc w:val="both"/>
        <w:rPr>
          <w:color w:val="000000"/>
        </w:rPr>
      </w:pPr>
      <w:r w:rsidRPr="00833073">
        <w:rPr>
          <w:color w:val="000000"/>
        </w:rPr>
        <w:t>Then select the stock with the largest market value in sequence from the remaining related industries as the component, until the stock number reaches eighty.</w:t>
      </w:r>
    </w:p>
    <w:p w14:paraId="3E881AD7" w14:textId="77777777" w:rsidR="00833073" w:rsidRPr="00915BCD" w:rsidRDefault="00833073" w:rsidP="00833073">
      <w:pPr>
        <w:autoSpaceDE w:val="0"/>
        <w:autoSpaceDN w:val="0"/>
        <w:adjustRightInd w:val="0"/>
        <w:spacing w:line="480" w:lineRule="auto"/>
        <w:ind w:firstLine="420"/>
        <w:jc w:val="both"/>
        <w:rPr>
          <w:color w:val="000000"/>
        </w:rPr>
      </w:pPr>
      <w:r w:rsidRPr="00915BCD">
        <w:rPr>
          <w:color w:val="000000"/>
        </w:rPr>
        <w:t xml:space="preserve">An obvious problem with such stock-picking rules is that constituent stocks have little to do with the actual aging industry. The leading stock of each related sector did not necessarily participate in the aging industry business. Instead, it is more scientific to choose index stocks based on their participation in the aging industry sector. For example, </w:t>
      </w:r>
      <w:proofErr w:type="spellStart"/>
      <w:r w:rsidRPr="00915BCD">
        <w:rPr>
          <w:color w:val="000000"/>
        </w:rPr>
        <w:t>Aojiahua</w:t>
      </w:r>
      <w:proofErr w:type="spellEnd"/>
      <w:r w:rsidRPr="00915BCD">
        <w:rPr>
          <w:color w:val="000000"/>
        </w:rPr>
        <w:t xml:space="preserve"> (Chinese: </w:t>
      </w:r>
      <w:proofErr w:type="spellStart"/>
      <w:r w:rsidRPr="00915BCD">
        <w:rPr>
          <w:color w:val="000000"/>
        </w:rPr>
        <w:t>奥佳华</w:t>
      </w:r>
      <w:proofErr w:type="spellEnd"/>
      <w:r w:rsidRPr="00915BCD">
        <w:rPr>
          <w:color w:val="000000"/>
        </w:rPr>
        <w:t xml:space="preserve"> (002614)) is not the leading stock in the electrical machinery &amp; equipment manufacturing industry. However, it is China’s most significant elderly massage equipment production and manufacturing </w:t>
      </w:r>
      <w:r w:rsidRPr="00915BCD">
        <w:rPr>
          <w:color w:val="000000"/>
        </w:rPr>
        <w:lastRenderedPageBreak/>
        <w:t>service provider. It has a more significant correlation with the aging industry than any other leading stock in the same industry, so it should be considered in the aging industry index, instead of only choosing the leading stock.</w:t>
      </w:r>
    </w:p>
    <w:p w14:paraId="067A76E9" w14:textId="77777777" w:rsidR="00833073" w:rsidRPr="00915BCD" w:rsidRDefault="00833073" w:rsidP="00833073">
      <w:pPr>
        <w:autoSpaceDE w:val="0"/>
        <w:autoSpaceDN w:val="0"/>
        <w:adjustRightInd w:val="0"/>
        <w:spacing w:line="480" w:lineRule="auto"/>
        <w:ind w:firstLine="420"/>
        <w:jc w:val="both"/>
        <w:rPr>
          <w:color w:val="000000"/>
        </w:rPr>
      </w:pPr>
      <w:r w:rsidRPr="00915BCD">
        <w:rPr>
          <w:color w:val="000000"/>
        </w:rPr>
        <w:t>Selecting the leading stocks in each relevant industry cannot represent the performance of the aging industry in China. Instead, these big-name stocks only make the index more stable and attract more capital, making people who really want to invest in the aging industry unable to put their money into the right industry.</w:t>
      </w:r>
    </w:p>
    <w:p w14:paraId="23308317" w14:textId="77777777" w:rsidR="00833073" w:rsidRPr="00915BCD" w:rsidRDefault="00833073" w:rsidP="00833073">
      <w:pPr>
        <w:spacing w:line="480" w:lineRule="auto"/>
        <w:rPr>
          <w:b/>
          <w:bCs/>
          <w:color w:val="000000"/>
        </w:rPr>
      </w:pPr>
    </w:p>
    <w:p w14:paraId="1721D6E9" w14:textId="15C483CC" w:rsidR="00833073" w:rsidRPr="00833073" w:rsidRDefault="00833073" w:rsidP="00833073">
      <w:pPr>
        <w:pStyle w:val="a6"/>
        <w:widowControl w:val="0"/>
        <w:numPr>
          <w:ilvl w:val="0"/>
          <w:numId w:val="3"/>
        </w:numPr>
        <w:spacing w:line="480" w:lineRule="auto"/>
        <w:ind w:firstLineChars="0"/>
        <w:jc w:val="both"/>
        <w:rPr>
          <w:b/>
          <w:bCs/>
          <w:color w:val="000000"/>
        </w:rPr>
      </w:pPr>
      <w:r w:rsidRPr="00833073">
        <w:rPr>
          <w:rFonts w:hint="eastAsia"/>
          <w:b/>
          <w:bCs/>
          <w:color w:val="000000"/>
        </w:rPr>
        <w:t>Potential</w:t>
      </w:r>
      <w:r w:rsidRPr="00833073">
        <w:rPr>
          <w:b/>
          <w:bCs/>
          <w:color w:val="000000"/>
        </w:rPr>
        <w:t xml:space="preserve"> Significance and Practical Relevance</w:t>
      </w:r>
    </w:p>
    <w:p w14:paraId="083E5C0D" w14:textId="77777777" w:rsidR="00833073" w:rsidRPr="00915BCD" w:rsidRDefault="00833073" w:rsidP="00833073">
      <w:pPr>
        <w:spacing w:line="480" w:lineRule="auto"/>
        <w:ind w:firstLine="420"/>
        <w:jc w:val="both"/>
        <w:rPr>
          <w:color w:val="000000"/>
        </w:rPr>
      </w:pPr>
      <w:r w:rsidRPr="00915BCD">
        <w:rPr>
          <w:color w:val="000000"/>
        </w:rPr>
        <w:t xml:space="preserve">By selecting companies that </w:t>
      </w:r>
      <w:proofErr w:type="gramStart"/>
      <w:r w:rsidRPr="00915BCD">
        <w:rPr>
          <w:color w:val="000000"/>
        </w:rPr>
        <w:t>actually participate</w:t>
      </w:r>
      <w:proofErr w:type="gramEnd"/>
      <w:r w:rsidRPr="00915BCD">
        <w:rPr>
          <w:color w:val="000000"/>
        </w:rPr>
        <w:t xml:space="preserve"> in the aging industry, we can build indices more representative of the sector. By considering the relevant available information, including public information and relevant industry information, we try to verify and conclude a better model to explore and predict the price trend of the constructed aging industry index. </w:t>
      </w:r>
    </w:p>
    <w:p w14:paraId="5B5E0310" w14:textId="77777777" w:rsidR="00833073" w:rsidRPr="00915BCD" w:rsidRDefault="00833073" w:rsidP="00833073">
      <w:pPr>
        <w:spacing w:line="480" w:lineRule="auto"/>
        <w:ind w:firstLine="420"/>
        <w:jc w:val="both"/>
        <w:rPr>
          <w:color w:val="000000"/>
        </w:rPr>
      </w:pPr>
      <w:r w:rsidRPr="00915BCD">
        <w:rPr>
          <w:color w:val="000000"/>
        </w:rPr>
        <w:t xml:space="preserve">(1) For stock investors, they can put their money in the right place. Also, a more accurate stock market trend prediction is directly related to the acquisition of profits. The more precise the forecast is, the more certain the risk prevention will be. </w:t>
      </w:r>
    </w:p>
    <w:p w14:paraId="40A85A53" w14:textId="77777777" w:rsidR="00833073" w:rsidRPr="00915BCD" w:rsidRDefault="00833073" w:rsidP="00833073">
      <w:pPr>
        <w:spacing w:line="480" w:lineRule="auto"/>
        <w:ind w:firstLine="420"/>
        <w:jc w:val="both"/>
        <w:rPr>
          <w:color w:val="000000"/>
        </w:rPr>
      </w:pPr>
      <w:r w:rsidRPr="00915BCD">
        <w:rPr>
          <w:color w:val="000000"/>
        </w:rPr>
        <w:t xml:space="preserve">(2) For listed companies, the stock index reflects the company's operating situation and future development trend, affecting the benefit of the whole company. It is the main technical index for the analysis and research of the industry. </w:t>
      </w:r>
    </w:p>
    <w:p w14:paraId="159DF001" w14:textId="77777777" w:rsidR="00833073" w:rsidRPr="00915BCD" w:rsidRDefault="00833073" w:rsidP="00833073">
      <w:pPr>
        <w:spacing w:line="480" w:lineRule="auto"/>
        <w:ind w:firstLine="420"/>
        <w:jc w:val="both"/>
        <w:rPr>
          <w:color w:val="000000"/>
        </w:rPr>
      </w:pPr>
      <w:r w:rsidRPr="00915BCD">
        <w:rPr>
          <w:color w:val="000000"/>
        </w:rPr>
        <w:t xml:space="preserve">(3) For the financial world, it shows the industry index mismatch problem and proposes a feasible solution. </w:t>
      </w:r>
    </w:p>
    <w:p w14:paraId="670D25A3" w14:textId="77777777" w:rsidR="00833073" w:rsidRPr="00915BCD" w:rsidRDefault="00833073" w:rsidP="00833073">
      <w:pPr>
        <w:spacing w:line="480" w:lineRule="auto"/>
        <w:ind w:firstLine="420"/>
        <w:jc w:val="both"/>
        <w:rPr>
          <w:color w:val="000000"/>
        </w:rPr>
      </w:pPr>
      <w:r w:rsidRPr="00915BCD">
        <w:rPr>
          <w:color w:val="000000"/>
        </w:rPr>
        <w:lastRenderedPageBreak/>
        <w:t>(4) For the national economic development, the stock forecast research also plays an important role by showing the performance of the aging industry. Therefore, the aging industry index reestablishment has theoretical significance and application prospects.</w:t>
      </w:r>
    </w:p>
    <w:p w14:paraId="58B86A5A" w14:textId="103EC527" w:rsidR="00833073" w:rsidRDefault="00833073" w:rsidP="007772DB">
      <w:pPr>
        <w:spacing w:line="480" w:lineRule="auto"/>
        <w:jc w:val="both"/>
        <w:rPr>
          <w:lang w:eastAsia="zh-CN"/>
        </w:rPr>
      </w:pPr>
    </w:p>
    <w:p w14:paraId="531E17B3" w14:textId="43188E33" w:rsidR="00833073" w:rsidRDefault="00833073" w:rsidP="007772DB">
      <w:pPr>
        <w:spacing w:line="480" w:lineRule="auto"/>
        <w:jc w:val="both"/>
        <w:rPr>
          <w:lang w:eastAsia="zh-CN"/>
        </w:rPr>
      </w:pPr>
    </w:p>
    <w:p w14:paraId="3FF90DD1" w14:textId="68C54B4E" w:rsidR="00833073" w:rsidRPr="00E954CF" w:rsidRDefault="00833073" w:rsidP="00833073">
      <w:pPr>
        <w:pStyle w:val="a6"/>
        <w:numPr>
          <w:ilvl w:val="0"/>
          <w:numId w:val="1"/>
        </w:numPr>
        <w:spacing w:line="480" w:lineRule="auto"/>
        <w:ind w:firstLineChars="0"/>
        <w:rPr>
          <w:rFonts w:hint="eastAsia"/>
          <w:b/>
          <w:sz w:val="28"/>
          <w:szCs w:val="28"/>
        </w:rPr>
      </w:pPr>
      <w:r w:rsidRPr="007772DB">
        <w:rPr>
          <w:b/>
          <w:sz w:val="28"/>
          <w:szCs w:val="28"/>
        </w:rPr>
        <w:t xml:space="preserve">Research </w:t>
      </w:r>
      <w:r w:rsidR="00F25E21" w:rsidRPr="00F25E21">
        <w:rPr>
          <w:b/>
          <w:sz w:val="28"/>
          <w:szCs w:val="28"/>
        </w:rPr>
        <w:t>Methodology</w:t>
      </w:r>
    </w:p>
    <w:p w14:paraId="1CD6711D" w14:textId="77777777" w:rsidR="00F25E21" w:rsidRPr="00915BCD" w:rsidRDefault="00F25E21" w:rsidP="00F25E21">
      <w:pPr>
        <w:autoSpaceDE w:val="0"/>
        <w:autoSpaceDN w:val="0"/>
        <w:adjustRightInd w:val="0"/>
        <w:spacing w:line="480" w:lineRule="auto"/>
        <w:ind w:firstLine="420"/>
        <w:jc w:val="both"/>
        <w:rPr>
          <w:color w:val="000000"/>
        </w:rPr>
      </w:pPr>
      <w:r w:rsidRPr="00915BCD">
        <w:rPr>
          <w:color w:val="000000"/>
        </w:rPr>
        <w:t>The main part is to reconstruct a stock index, which can be divided into three stages: Firm selection, Index construction and Evaluation.</w:t>
      </w:r>
    </w:p>
    <w:p w14:paraId="69BE18DC" w14:textId="77777777" w:rsidR="00F25E21" w:rsidRPr="00915BCD" w:rsidRDefault="00F25E21" w:rsidP="00F25E21">
      <w:pPr>
        <w:autoSpaceDE w:val="0"/>
        <w:autoSpaceDN w:val="0"/>
        <w:adjustRightInd w:val="0"/>
        <w:spacing w:line="480" w:lineRule="auto"/>
        <w:ind w:firstLine="420"/>
        <w:jc w:val="both"/>
        <w:rPr>
          <w:color w:val="000000" w:themeColor="text1"/>
        </w:rPr>
      </w:pPr>
      <w:r w:rsidRPr="00915BCD">
        <w:rPr>
          <w:color w:val="000000" w:themeColor="text1"/>
        </w:rPr>
        <w:t xml:space="preserve">First, we need to select the firms whose core business is highly related to the aging industry. I will narrow down the range of target firms based on the definition of related industries to the aging industry issued by the Chinese government, for example, paying more attention to the industries such as real estate, automobile, health care, etc. By doing so, I created a firm pool for selection. Then by examining the keywords in the core business description from existing target firms’ annual reports, I plan to calculate the relevance of the firms from the selection pool and select the ones truly belonging to the aging industry. I’ll observe the list of aging industry concept stocks in China provided by </w:t>
      </w:r>
      <w:proofErr w:type="spellStart"/>
      <w:r w:rsidRPr="00915BCD">
        <w:rPr>
          <w:color w:val="000000" w:themeColor="text1"/>
        </w:rPr>
        <w:t>DingNiuGu</w:t>
      </w:r>
      <w:proofErr w:type="spellEnd"/>
      <w:r w:rsidRPr="00915BCD">
        <w:rPr>
          <w:color w:val="000000" w:themeColor="text1"/>
        </w:rPr>
        <w:t>, a Chinese stock data query website created by a group of stock enthusiasts. I will make the existing target firm list to select the proper target keywords from their core business description according to these concept stocks.</w:t>
      </w:r>
    </w:p>
    <w:p w14:paraId="3CCC9A05" w14:textId="77777777" w:rsidR="00F25E21" w:rsidRPr="00915BCD" w:rsidRDefault="00F25E21" w:rsidP="00F25E21">
      <w:pPr>
        <w:autoSpaceDE w:val="0"/>
        <w:autoSpaceDN w:val="0"/>
        <w:adjustRightInd w:val="0"/>
        <w:spacing w:line="480" w:lineRule="auto"/>
        <w:ind w:firstLine="420"/>
        <w:jc w:val="both"/>
        <w:rPr>
          <w:color w:val="000000" w:themeColor="text1"/>
        </w:rPr>
      </w:pPr>
      <w:r w:rsidRPr="00915BCD">
        <w:rPr>
          <w:color w:val="000000" w:themeColor="text1"/>
        </w:rPr>
        <w:t xml:space="preserve">Second, I need to create an index based on the firms selected. Some traditional construction methods include equally weighting or relying on the market value. Preliminarily, by examining their capitalization on Wind or Bloomberg, I may use the corresponding capitalization proportion to construct an index to measure the aging industry performance. Also, more precisely, I will adjust the weights based on the relevance of the firm to the aging industry, as calculated in the first stage. </w:t>
      </w:r>
    </w:p>
    <w:p w14:paraId="103D9374" w14:textId="77777777" w:rsidR="00F25E21" w:rsidRPr="00915BCD" w:rsidRDefault="00F25E21" w:rsidP="00DA156C">
      <w:pPr>
        <w:autoSpaceDE w:val="0"/>
        <w:autoSpaceDN w:val="0"/>
        <w:adjustRightInd w:val="0"/>
        <w:spacing w:line="480" w:lineRule="auto"/>
        <w:ind w:firstLine="420"/>
        <w:jc w:val="both"/>
        <w:rPr>
          <w:color w:val="000000"/>
        </w:rPr>
      </w:pPr>
      <w:r w:rsidRPr="00915BCD">
        <w:rPr>
          <w:color w:val="000000"/>
        </w:rPr>
        <w:lastRenderedPageBreak/>
        <w:t xml:space="preserve">Finally, I need to evaluate and compare the new industry index and the existing one, which is the </w:t>
      </w:r>
      <w:r>
        <w:rPr>
          <w:color w:val="000000"/>
        </w:rPr>
        <w:t>CSI Old-Age Industry Index</w:t>
      </w:r>
      <w:r w:rsidRPr="00915BCD">
        <w:rPr>
          <w:color w:val="000000"/>
        </w:rPr>
        <w:t xml:space="preserve"> in aspects of industry measurement. Basically, we analyze it from the public information and market performance. We can check the pension policy issued by the government and the corresponding release time through the search engine or the national website. And then, we can see how well the indexes measure the trend respectively.</w:t>
      </w:r>
    </w:p>
    <w:p w14:paraId="254E7041" w14:textId="77777777" w:rsidR="00F25E21" w:rsidRPr="00915BCD" w:rsidRDefault="00F25E21" w:rsidP="00DA156C">
      <w:pPr>
        <w:spacing w:line="480" w:lineRule="auto"/>
        <w:rPr>
          <w:b/>
          <w:bCs/>
          <w:color w:val="000000"/>
        </w:rPr>
      </w:pPr>
    </w:p>
    <w:p w14:paraId="4D354069" w14:textId="11BA2131" w:rsidR="00F25E21" w:rsidRPr="00F25E21" w:rsidRDefault="00F25E21" w:rsidP="00DA156C">
      <w:pPr>
        <w:pStyle w:val="a6"/>
        <w:widowControl w:val="0"/>
        <w:numPr>
          <w:ilvl w:val="0"/>
          <w:numId w:val="6"/>
        </w:numPr>
        <w:spacing w:line="480" w:lineRule="auto"/>
        <w:ind w:firstLineChars="0"/>
        <w:jc w:val="both"/>
        <w:rPr>
          <w:b/>
          <w:bCs/>
          <w:color w:val="000000"/>
        </w:rPr>
      </w:pPr>
      <w:r w:rsidRPr="00F25E21">
        <w:rPr>
          <w:b/>
          <w:bCs/>
          <w:color w:val="000000"/>
        </w:rPr>
        <w:t>Keyword Selection</w:t>
      </w:r>
    </w:p>
    <w:p w14:paraId="0EF4CAF9" w14:textId="77777777" w:rsidR="00F25E21" w:rsidRPr="00915BCD" w:rsidRDefault="00F25E21" w:rsidP="00DA156C">
      <w:pPr>
        <w:spacing w:line="480" w:lineRule="auto"/>
        <w:ind w:firstLine="420"/>
        <w:jc w:val="both"/>
        <w:rPr>
          <w:color w:val="000000"/>
        </w:rPr>
      </w:pPr>
      <w:proofErr w:type="gramStart"/>
      <w:r w:rsidRPr="00915BCD">
        <w:rPr>
          <w:color w:val="000000"/>
        </w:rPr>
        <w:t>First of all</w:t>
      </w:r>
      <w:proofErr w:type="gramEnd"/>
      <w:r w:rsidRPr="00915BCD">
        <w:rPr>
          <w:color w:val="000000"/>
        </w:rPr>
        <w:t xml:space="preserve">, I searched the list of concept stocks in the Chinese aging industry provided by </w:t>
      </w:r>
      <w:proofErr w:type="spellStart"/>
      <w:r w:rsidRPr="00915BCD">
        <w:rPr>
          <w:color w:val="000000"/>
        </w:rPr>
        <w:t>DingNiuGu</w:t>
      </w:r>
      <w:proofErr w:type="spellEnd"/>
      <w:r w:rsidRPr="00915BCD">
        <w:rPr>
          <w:color w:val="000000"/>
        </w:rPr>
        <w:t xml:space="preserve"> (http://www.dingniugu.com/gegujiexi/yanglaogainian.html). There are 77 stocks in this set, and the dataset of concept stocks is updatable. The data I used was updated on 2021-12-06, and it is still in use now. I collected the business description related to their core business of each from their annual report and applied NLP word cloud analysis to see which words appear most often in the text. After removing many meaningless words, I kept the top 15 words with the most occurrence frequency</w:t>
      </w:r>
      <w:r w:rsidRPr="00915BCD">
        <w:rPr>
          <w:rFonts w:hint="eastAsia"/>
          <w:color w:val="000000"/>
        </w:rPr>
        <w:t>,</w:t>
      </w:r>
      <w:r w:rsidRPr="00915BCD">
        <w:rPr>
          <w:color w:val="000000"/>
        </w:rPr>
        <w:t xml:space="preserve"> since those w</w:t>
      </w:r>
      <w:r w:rsidRPr="00915BCD">
        <w:rPr>
          <w:rFonts w:hint="eastAsia"/>
          <w:color w:val="000000"/>
        </w:rPr>
        <w:t>o</w:t>
      </w:r>
      <w:r w:rsidRPr="00915BCD">
        <w:rPr>
          <w:color w:val="000000"/>
        </w:rPr>
        <w:t xml:space="preserve">rds beyond the 15 occur less frequently and the nouns have little meaning. </w:t>
      </w:r>
      <w:proofErr w:type="gramStart"/>
      <w:r w:rsidRPr="00915BCD">
        <w:rPr>
          <w:color w:val="000000"/>
        </w:rPr>
        <w:t>So</w:t>
      </w:r>
      <w:proofErr w:type="gramEnd"/>
      <w:r w:rsidRPr="00915BCD">
        <w:rPr>
          <w:color w:val="000000"/>
        </w:rPr>
        <w:t xml:space="preserve"> the outcome is as follows:</w:t>
      </w:r>
    </w:p>
    <w:p w14:paraId="64E411BB" w14:textId="77777777" w:rsidR="00DA156C" w:rsidRPr="00915BCD" w:rsidRDefault="00DA156C" w:rsidP="00DA156C">
      <w:pPr>
        <w:spacing w:line="480" w:lineRule="auto"/>
        <w:ind w:firstLine="420"/>
        <w:rPr>
          <w:color w:val="000000"/>
          <w:sz w:val="23"/>
          <w:szCs w:val="23"/>
        </w:rPr>
      </w:pPr>
    </w:p>
    <w:tbl>
      <w:tblPr>
        <w:tblW w:w="0" w:type="auto"/>
        <w:jc w:val="center"/>
        <w:tblBorders>
          <w:top w:val="none" w:sz="6" w:space="0" w:color="auto"/>
          <w:left w:val="none" w:sz="6" w:space="0" w:color="auto"/>
          <w:right w:val="none" w:sz="6" w:space="0" w:color="auto"/>
        </w:tblBorders>
        <w:tblLayout w:type="fixed"/>
        <w:tblLook w:val="0000" w:firstRow="0" w:lastRow="0" w:firstColumn="0" w:lastColumn="0" w:noHBand="0" w:noVBand="0"/>
      </w:tblPr>
      <w:tblGrid>
        <w:gridCol w:w="1100"/>
        <w:gridCol w:w="1580"/>
        <w:gridCol w:w="1160"/>
        <w:gridCol w:w="1340"/>
      </w:tblGrid>
      <w:tr w:rsidR="00DA156C" w:rsidRPr="00915BCD" w14:paraId="0489A3AB" w14:textId="77777777" w:rsidTr="00235037">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1C8913BE" w14:textId="77777777" w:rsidR="00DA156C" w:rsidRPr="00915BCD" w:rsidRDefault="00DA156C" w:rsidP="00DA156C">
            <w:pPr>
              <w:autoSpaceDE w:val="0"/>
              <w:autoSpaceDN w:val="0"/>
              <w:adjustRightInd w:val="0"/>
              <w:spacing w:line="408" w:lineRule="auto"/>
              <w:jc w:val="center"/>
              <w:rPr>
                <w:kern w:val="1"/>
                <w:sz w:val="22"/>
                <w:szCs w:val="22"/>
              </w:rPr>
            </w:pPr>
            <w:r w:rsidRPr="00915BCD">
              <w:rPr>
                <w:color w:val="000000"/>
                <w:sz w:val="22"/>
                <w:szCs w:val="22"/>
              </w:rPr>
              <w:t>Keyword</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51C72D93" w14:textId="77777777" w:rsidR="00DA156C" w:rsidRPr="00915BCD" w:rsidRDefault="00DA156C" w:rsidP="00DA156C">
            <w:pPr>
              <w:autoSpaceDE w:val="0"/>
              <w:autoSpaceDN w:val="0"/>
              <w:adjustRightInd w:val="0"/>
              <w:spacing w:line="408" w:lineRule="auto"/>
              <w:jc w:val="center"/>
              <w:rPr>
                <w:kern w:val="1"/>
                <w:sz w:val="22"/>
                <w:szCs w:val="22"/>
              </w:rPr>
            </w:pPr>
            <w:r w:rsidRPr="00915BCD">
              <w:rPr>
                <w:color w:val="000000"/>
                <w:sz w:val="22"/>
                <w:szCs w:val="22"/>
              </w:rPr>
              <w:t>Meaning</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612C3A2A" w14:textId="77777777" w:rsidR="00DA156C" w:rsidRPr="00915BCD" w:rsidRDefault="00DA156C" w:rsidP="00DA156C">
            <w:pPr>
              <w:autoSpaceDE w:val="0"/>
              <w:autoSpaceDN w:val="0"/>
              <w:adjustRightInd w:val="0"/>
              <w:spacing w:line="408" w:lineRule="auto"/>
              <w:jc w:val="center"/>
              <w:rPr>
                <w:kern w:val="1"/>
                <w:sz w:val="22"/>
                <w:szCs w:val="22"/>
              </w:rPr>
            </w:pPr>
            <w:r w:rsidRPr="00915BCD">
              <w:rPr>
                <w:color w:val="000000"/>
                <w:sz w:val="22"/>
                <w:szCs w:val="22"/>
              </w:rPr>
              <w:t>Frequency</w:t>
            </w:r>
          </w:p>
        </w:tc>
        <w:tc>
          <w:tcPr>
            <w:tcW w:w="114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8C04E52" w14:textId="77777777" w:rsidR="00DA156C" w:rsidRPr="00915BCD" w:rsidRDefault="00DA156C" w:rsidP="00DA156C">
            <w:pPr>
              <w:autoSpaceDE w:val="0"/>
              <w:autoSpaceDN w:val="0"/>
              <w:adjustRightInd w:val="0"/>
              <w:spacing w:line="408" w:lineRule="auto"/>
              <w:jc w:val="center"/>
              <w:rPr>
                <w:kern w:val="1"/>
                <w:sz w:val="22"/>
                <w:szCs w:val="22"/>
              </w:rPr>
            </w:pPr>
            <w:r w:rsidRPr="00915BCD">
              <w:rPr>
                <w:color w:val="000000"/>
                <w:sz w:val="22"/>
                <w:szCs w:val="22"/>
              </w:rPr>
              <w:t>Proportion</w:t>
            </w:r>
          </w:p>
        </w:tc>
      </w:tr>
      <w:tr w:rsidR="00DA156C" w:rsidRPr="00915BCD" w14:paraId="3A7D4971" w14:textId="77777777" w:rsidTr="00DA156C">
        <w:tblPrEx>
          <w:tblBorders>
            <w:top w:val="none" w:sz="0" w:space="0" w:color="auto"/>
          </w:tblBorders>
        </w:tblPrEx>
        <w:trPr>
          <w:trHeight w:val="552"/>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2F587E9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color w:val="000000"/>
                <w:sz w:val="22"/>
                <w:szCs w:val="22"/>
              </w:rPr>
              <w:t>'</w:t>
            </w:r>
            <w:proofErr w:type="spellStart"/>
            <w:r w:rsidRPr="00915BCD">
              <w:rPr>
                <w:rFonts w:eastAsia="Songti SC"/>
                <w:color w:val="000000"/>
                <w:sz w:val="22"/>
                <w:szCs w:val="22"/>
              </w:rPr>
              <w:t>养老</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70FDF5F1"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Elderly Care</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59D1257F"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139</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47985838"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0.243007</w:t>
            </w:r>
          </w:p>
        </w:tc>
      </w:tr>
      <w:tr w:rsidR="00DA156C" w:rsidRPr="00915BCD" w14:paraId="4539A167"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3773982"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健康</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FE618AD"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Health</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94D86C7"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72</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2E3869A5"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0.1258741</w:t>
            </w:r>
          </w:p>
        </w:tc>
      </w:tr>
      <w:tr w:rsidR="00DA156C" w:rsidRPr="00915BCD" w14:paraId="7ACD5B6C"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4EF1CAAD"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服务</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2CF93C05"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Service</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7080583E"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59</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06C626D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0.1031469</w:t>
            </w:r>
          </w:p>
        </w:tc>
      </w:tr>
      <w:tr w:rsidR="00DA156C" w:rsidRPr="00915BCD" w14:paraId="42E05657"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3394375"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护理</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6DDB7D8"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Care</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2E2B939"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31</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7EE8C527"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0.0541958</w:t>
            </w:r>
          </w:p>
        </w:tc>
      </w:tr>
      <w:tr w:rsidR="00DA156C" w:rsidRPr="00915BCD" w14:paraId="033BBB3E"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335D141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lastRenderedPageBreak/>
              <w:t>'</w:t>
            </w:r>
            <w:proofErr w:type="spellStart"/>
            <w:r w:rsidRPr="00915BCD">
              <w:rPr>
                <w:rFonts w:eastAsia="Songti SC"/>
                <w:color w:val="000000"/>
                <w:sz w:val="22"/>
                <w:szCs w:val="22"/>
              </w:rPr>
              <w:t>医疗</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14D93B1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Medical Treatment</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6CBD58D7"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30</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37062EB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0.0524476</w:t>
            </w:r>
          </w:p>
        </w:tc>
      </w:tr>
      <w:tr w:rsidR="00DA156C" w:rsidRPr="00915BCD" w14:paraId="5642AEF6"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258ADDF1"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社区</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5B7124A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Community</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1E9894D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29</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5E935C24"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0.0506993</w:t>
            </w:r>
          </w:p>
        </w:tc>
      </w:tr>
      <w:tr w:rsidR="00DA156C" w:rsidRPr="00915BCD" w14:paraId="4AE4E183"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573F040F"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康复</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278B947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Recovery</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30CC1524"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29</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2053D37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0.0506993</w:t>
            </w:r>
          </w:p>
        </w:tc>
      </w:tr>
      <w:tr w:rsidR="00DA156C" w:rsidRPr="00915BCD" w14:paraId="43981C80"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49AC3189"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产业</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6DF53187"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Industry</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27A034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29</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4DDD732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0.0506993</w:t>
            </w:r>
          </w:p>
        </w:tc>
      </w:tr>
      <w:tr w:rsidR="00DA156C" w:rsidRPr="00915BCD" w14:paraId="06747988"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3D8A3936"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产品</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7AC196DE"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Product</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6FC5C313"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27</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10D996A2"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0.0472028</w:t>
            </w:r>
          </w:p>
        </w:tc>
      </w:tr>
      <w:tr w:rsidR="00DA156C" w:rsidRPr="00915BCD" w14:paraId="03093947"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D66FE1E"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管理</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32FA914"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Management</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4676387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26</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4061CD2E"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0.0454545</w:t>
            </w:r>
          </w:p>
        </w:tc>
      </w:tr>
      <w:tr w:rsidR="00DA156C" w:rsidRPr="00915BCD" w14:paraId="4026EDD2"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13E70AE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智慧</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219AC712"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Intelligence</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49D3C505"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22</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5C3A3598"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0.0384615</w:t>
            </w:r>
          </w:p>
        </w:tc>
      </w:tr>
      <w:tr w:rsidR="00DA156C" w:rsidRPr="00915BCD" w14:paraId="2B4A2913"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307E76D1"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机构</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EA10E7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Institution</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03B58DB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22</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670AFAF3"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0.0384615</w:t>
            </w:r>
          </w:p>
        </w:tc>
      </w:tr>
      <w:tr w:rsidR="00DA156C" w:rsidRPr="00915BCD" w14:paraId="0CA4961C"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57168DDA"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居家</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174CB6C5"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Home-based</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750C5D7C"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21</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766B478B"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0.0367133</w:t>
            </w:r>
          </w:p>
        </w:tc>
      </w:tr>
      <w:tr w:rsidR="00DA156C" w:rsidRPr="00915BCD" w14:paraId="4934A510" w14:textId="77777777" w:rsidTr="00235037">
        <w:tblPrEx>
          <w:tblBorders>
            <w:top w:val="none" w:sz="0" w:space="0" w:color="auto"/>
          </w:tblBorders>
        </w:tblPrEx>
        <w:trPr>
          <w:jc w:val="center"/>
        </w:trPr>
        <w:tc>
          <w:tcPr>
            <w:tcW w:w="110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211F7854"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提供</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4F580548"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Provide</w:t>
            </w:r>
          </w:p>
        </w:tc>
        <w:tc>
          <w:tcPr>
            <w:tcW w:w="1160" w:type="dxa"/>
            <w:tcBorders>
              <w:top w:val="single" w:sz="8" w:space="0" w:color="807F7F"/>
              <w:left w:val="single" w:sz="8" w:space="0" w:color="807F7F"/>
              <w:bottom w:val="single" w:sz="8" w:space="0" w:color="807F7F"/>
              <w:right w:val="single" w:sz="8" w:space="0" w:color="807F7F"/>
            </w:tcBorders>
            <w:tcMar>
              <w:top w:w="200" w:type="nil"/>
              <w:left w:w="200" w:type="nil"/>
              <w:bottom w:w="200" w:type="nil"/>
              <w:right w:w="200" w:type="nil"/>
            </w:tcMar>
            <w:vAlign w:val="center"/>
          </w:tcPr>
          <w:p w14:paraId="7ECF8207"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18</w:t>
            </w:r>
          </w:p>
        </w:tc>
        <w:tc>
          <w:tcPr>
            <w:tcW w:w="1340" w:type="dxa"/>
            <w:tcBorders>
              <w:top w:val="single" w:sz="8" w:space="0" w:color="807F7F"/>
              <w:left w:val="single" w:sz="8" w:space="0" w:color="807F7F"/>
              <w:bottom w:val="single" w:sz="8" w:space="0" w:color="807F7F"/>
              <w:right w:val="single" w:sz="8" w:space="0" w:color="807F7F"/>
            </w:tcBorders>
            <w:tcMar>
              <w:top w:w="100" w:type="nil"/>
              <w:right w:w="100" w:type="nil"/>
            </w:tcMar>
            <w:vAlign w:val="center"/>
          </w:tcPr>
          <w:p w14:paraId="79BC55CD"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0.0314685</w:t>
            </w:r>
          </w:p>
        </w:tc>
      </w:tr>
      <w:tr w:rsidR="00DA156C" w:rsidRPr="00915BCD" w14:paraId="27D7D751" w14:textId="77777777" w:rsidTr="00235037">
        <w:trPr>
          <w:jc w:val="center"/>
        </w:trPr>
        <w:tc>
          <w:tcPr>
            <w:tcW w:w="110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03AD3FF1"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w:t>
            </w:r>
            <w:proofErr w:type="spellStart"/>
            <w:r w:rsidRPr="00915BCD">
              <w:rPr>
                <w:rFonts w:eastAsia="Songti SC"/>
                <w:color w:val="000000"/>
                <w:sz w:val="22"/>
                <w:szCs w:val="22"/>
              </w:rPr>
              <w:t>生活</w:t>
            </w:r>
            <w:proofErr w:type="spellEnd"/>
            <w:r w:rsidRPr="00915BCD">
              <w:rPr>
                <w:rFonts w:eastAsia="Songti SC"/>
                <w:color w:val="000000"/>
                <w:sz w:val="22"/>
                <w:szCs w:val="22"/>
              </w:rPr>
              <w:t>'</w:t>
            </w:r>
          </w:p>
        </w:tc>
        <w:tc>
          <w:tcPr>
            <w:tcW w:w="158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287AADF6"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Life</w:t>
            </w:r>
          </w:p>
        </w:tc>
        <w:tc>
          <w:tcPr>
            <w:tcW w:w="1160" w:type="dxa"/>
            <w:tcBorders>
              <w:top w:val="single" w:sz="8" w:space="0" w:color="807F7F"/>
              <w:left w:val="single" w:sz="8" w:space="0" w:color="807F7F"/>
              <w:bottom w:val="single" w:sz="8" w:space="0" w:color="807F7F"/>
              <w:right w:val="single" w:sz="8" w:space="0" w:color="807F7F"/>
            </w:tcBorders>
            <w:shd w:val="clear" w:color="auto" w:fill="EBEBEB"/>
            <w:tcMar>
              <w:top w:w="200" w:type="nil"/>
              <w:left w:w="200" w:type="nil"/>
              <w:bottom w:w="200" w:type="nil"/>
              <w:right w:w="200" w:type="nil"/>
            </w:tcMar>
            <w:vAlign w:val="center"/>
          </w:tcPr>
          <w:p w14:paraId="05706CB2" w14:textId="77777777" w:rsidR="00DA156C" w:rsidRPr="00915BCD" w:rsidRDefault="00DA156C" w:rsidP="00DA156C">
            <w:pPr>
              <w:autoSpaceDE w:val="0"/>
              <w:autoSpaceDN w:val="0"/>
              <w:adjustRightInd w:val="0"/>
              <w:spacing w:line="408" w:lineRule="auto"/>
              <w:jc w:val="center"/>
              <w:rPr>
                <w:rFonts w:eastAsia="Songti SC"/>
                <w:kern w:val="1"/>
                <w:sz w:val="22"/>
                <w:szCs w:val="22"/>
              </w:rPr>
            </w:pPr>
            <w:r w:rsidRPr="00915BCD">
              <w:rPr>
                <w:rFonts w:eastAsia="Songti SC"/>
                <w:color w:val="000000"/>
                <w:sz w:val="22"/>
                <w:szCs w:val="22"/>
              </w:rPr>
              <w:t>18</w:t>
            </w:r>
          </w:p>
        </w:tc>
        <w:tc>
          <w:tcPr>
            <w:tcW w:w="1340" w:type="dxa"/>
            <w:tcBorders>
              <w:top w:val="single" w:sz="8" w:space="0" w:color="807F7F"/>
              <w:left w:val="single" w:sz="8" w:space="0" w:color="807F7F"/>
              <w:bottom w:val="single" w:sz="8" w:space="0" w:color="807F7F"/>
              <w:right w:val="single" w:sz="8" w:space="0" w:color="807F7F"/>
            </w:tcBorders>
            <w:shd w:val="clear" w:color="auto" w:fill="EBEBEB"/>
            <w:tcMar>
              <w:top w:w="100" w:type="nil"/>
              <w:right w:w="100" w:type="nil"/>
            </w:tcMar>
            <w:vAlign w:val="center"/>
          </w:tcPr>
          <w:p w14:paraId="4506903A" w14:textId="77777777" w:rsidR="00DA156C" w:rsidRPr="00915BCD" w:rsidRDefault="00DA156C" w:rsidP="00DA156C">
            <w:pPr>
              <w:autoSpaceDE w:val="0"/>
              <w:autoSpaceDN w:val="0"/>
              <w:adjustRightInd w:val="0"/>
              <w:spacing w:line="408" w:lineRule="auto"/>
              <w:jc w:val="center"/>
              <w:rPr>
                <w:rFonts w:eastAsia="Songti SC"/>
                <w:color w:val="000000"/>
                <w:sz w:val="22"/>
                <w:szCs w:val="22"/>
              </w:rPr>
            </w:pPr>
            <w:r w:rsidRPr="00915BCD">
              <w:rPr>
                <w:rFonts w:eastAsia="Songti SC"/>
                <w:color w:val="000000"/>
                <w:sz w:val="22"/>
                <w:szCs w:val="22"/>
              </w:rPr>
              <w:t>0.0314685</w:t>
            </w:r>
          </w:p>
        </w:tc>
      </w:tr>
    </w:tbl>
    <w:p w14:paraId="1E6BF487" w14:textId="627DF972" w:rsidR="00DA156C" w:rsidRDefault="00DA156C" w:rsidP="00DA156C">
      <w:pPr>
        <w:spacing w:line="480" w:lineRule="auto"/>
        <w:ind w:firstLine="420"/>
        <w:jc w:val="center"/>
        <w:rPr>
          <w:b/>
          <w:bCs/>
          <w:color w:val="000000"/>
        </w:rPr>
      </w:pPr>
      <w:r w:rsidRPr="00915BCD">
        <w:rPr>
          <w:rFonts w:eastAsia="Songti SC"/>
          <w:noProof/>
          <w:color w:val="000000"/>
        </w:rPr>
        <w:drawing>
          <wp:inline distT="0" distB="0" distL="0" distR="0" wp14:anchorId="2E909811" wp14:editId="0AFB371D">
            <wp:extent cx="3798693" cy="30988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0"/>
                    <a:stretch>
                      <a:fillRect/>
                    </a:stretch>
                  </pic:blipFill>
                  <pic:spPr>
                    <a:xfrm>
                      <a:off x="0" y="0"/>
                      <a:ext cx="3843997" cy="3135757"/>
                    </a:xfrm>
                    <a:prstGeom prst="rect">
                      <a:avLst/>
                    </a:prstGeom>
                  </pic:spPr>
                </pic:pic>
              </a:graphicData>
            </a:graphic>
          </wp:inline>
        </w:drawing>
      </w:r>
    </w:p>
    <w:p w14:paraId="12EC3E11" w14:textId="77777777" w:rsidR="00063606" w:rsidRPr="00915BCD" w:rsidRDefault="00063606" w:rsidP="00063606">
      <w:pPr>
        <w:spacing w:line="480" w:lineRule="auto"/>
        <w:ind w:firstLine="420"/>
        <w:jc w:val="both"/>
        <w:rPr>
          <w:color w:val="000000"/>
        </w:rPr>
      </w:pPr>
      <w:r w:rsidRPr="00915BCD">
        <w:rPr>
          <w:color w:val="000000"/>
        </w:rPr>
        <w:lastRenderedPageBreak/>
        <w:t>From the outcome above, we can see ‘</w:t>
      </w:r>
      <w:proofErr w:type="spellStart"/>
      <w:r w:rsidRPr="00915BCD">
        <w:rPr>
          <w:color w:val="000000"/>
        </w:rPr>
        <w:t>养老</w:t>
      </w:r>
      <w:proofErr w:type="spellEnd"/>
      <w:r w:rsidRPr="00915BCD">
        <w:rPr>
          <w:color w:val="000000"/>
        </w:rPr>
        <w:t xml:space="preserve">’ (Yang Lao), which means elderly care, ranks first, and </w:t>
      </w:r>
      <w:proofErr w:type="spellStart"/>
      <w:r w:rsidRPr="00915BCD">
        <w:rPr>
          <w:color w:val="000000"/>
        </w:rPr>
        <w:t>健康</w:t>
      </w:r>
      <w:proofErr w:type="spellEnd"/>
      <w:r w:rsidRPr="00915BCD">
        <w:rPr>
          <w:color w:val="000000"/>
        </w:rPr>
        <w:t xml:space="preserve"> (Jian Kang) comes second, etc. The word cloud is shown above. Then I calculated the proportion of each to see their weights in the total word pool, as shown in the fourth column. After getting a list of keywords that can be applied as the filter to select the relevant firms, the next step is to create a potential stock pool that we want to investigate.</w:t>
      </w:r>
    </w:p>
    <w:p w14:paraId="0C15D04B" w14:textId="77777777" w:rsidR="00063606" w:rsidRPr="00915BCD" w:rsidRDefault="00063606" w:rsidP="00063606">
      <w:pPr>
        <w:spacing w:line="480" w:lineRule="auto"/>
        <w:ind w:firstLine="420"/>
        <w:rPr>
          <w:color w:val="000000"/>
        </w:rPr>
      </w:pPr>
    </w:p>
    <w:p w14:paraId="3BE496FA" w14:textId="65FEEF10" w:rsidR="00063606" w:rsidRPr="00063606" w:rsidRDefault="00063606" w:rsidP="00063606">
      <w:pPr>
        <w:pStyle w:val="a6"/>
        <w:widowControl w:val="0"/>
        <w:numPr>
          <w:ilvl w:val="0"/>
          <w:numId w:val="6"/>
        </w:numPr>
        <w:spacing w:line="480" w:lineRule="auto"/>
        <w:ind w:firstLineChars="0"/>
        <w:jc w:val="both"/>
        <w:rPr>
          <w:b/>
          <w:bCs/>
          <w:color w:val="000000"/>
        </w:rPr>
      </w:pPr>
      <w:r w:rsidRPr="00063606">
        <w:rPr>
          <w:b/>
          <w:bCs/>
          <w:color w:val="000000"/>
        </w:rPr>
        <w:t>Relevant Industry Selection</w:t>
      </w:r>
    </w:p>
    <w:p w14:paraId="4B80C478" w14:textId="77777777" w:rsidR="00063606" w:rsidRPr="00915BCD" w:rsidRDefault="00063606" w:rsidP="00063606">
      <w:pPr>
        <w:spacing w:line="480" w:lineRule="auto"/>
        <w:ind w:firstLine="420"/>
        <w:jc w:val="both"/>
        <w:rPr>
          <w:color w:val="000000" w:themeColor="text1"/>
        </w:rPr>
      </w:pPr>
      <w:r w:rsidRPr="00915BCD">
        <w:rPr>
          <w:color w:val="000000" w:themeColor="text1"/>
        </w:rPr>
        <w:t xml:space="preserve">According to the Statistical Classification of Elderly Care Industry published by the Chinese national government in 2020, the industries related to the aging industry may include Medicine, Biology, Healthcare, Real estate, IT, Insurance, Beverage, etc. I would select the top 10 stocks with relatively large market shares in each industry provided by WIND to create the potential stock pool. That’s not enough since it would still ignore some firms with smaller market shares but are involved in the aging industry. </w:t>
      </w:r>
      <w:proofErr w:type="gramStart"/>
      <w:r w:rsidRPr="00915BCD">
        <w:rPr>
          <w:color w:val="000000" w:themeColor="text1"/>
        </w:rPr>
        <w:t>So</w:t>
      </w:r>
      <w:proofErr w:type="gramEnd"/>
      <w:r w:rsidRPr="00915BCD">
        <w:rPr>
          <w:color w:val="000000" w:themeColor="text1"/>
        </w:rPr>
        <w:t xml:space="preserve"> I also include around 100 aging industry concept companies listed by various institutions for the supplement. Therefore, we get a potential pool of more than 200 firms.</w:t>
      </w:r>
    </w:p>
    <w:p w14:paraId="25FE0CA8" w14:textId="77777777" w:rsidR="00063606" w:rsidRPr="00915BCD" w:rsidRDefault="00063606" w:rsidP="00063606">
      <w:pPr>
        <w:spacing w:line="480" w:lineRule="auto"/>
        <w:ind w:firstLine="420"/>
        <w:rPr>
          <w:color w:val="AEAAAA" w:themeColor="background2" w:themeShade="BF"/>
        </w:rPr>
      </w:pPr>
    </w:p>
    <w:p w14:paraId="1E385370" w14:textId="0AAF7DAF" w:rsidR="00063606" w:rsidRPr="00063606" w:rsidRDefault="00063606" w:rsidP="00063606">
      <w:pPr>
        <w:pStyle w:val="a6"/>
        <w:widowControl w:val="0"/>
        <w:numPr>
          <w:ilvl w:val="0"/>
          <w:numId w:val="6"/>
        </w:numPr>
        <w:spacing w:line="480" w:lineRule="auto"/>
        <w:ind w:firstLineChars="0"/>
        <w:jc w:val="both"/>
        <w:rPr>
          <w:b/>
          <w:bCs/>
          <w:color w:val="000000"/>
        </w:rPr>
      </w:pPr>
      <w:r w:rsidRPr="00063606">
        <w:rPr>
          <w:b/>
          <w:bCs/>
          <w:color w:val="000000"/>
        </w:rPr>
        <w:t>Model Development</w:t>
      </w:r>
    </w:p>
    <w:p w14:paraId="71E5B152" w14:textId="77777777" w:rsidR="00063606" w:rsidRPr="00915BCD" w:rsidRDefault="00063606" w:rsidP="00063606">
      <w:pPr>
        <w:spacing w:line="480" w:lineRule="auto"/>
        <w:ind w:firstLine="420"/>
        <w:jc w:val="both"/>
        <w:rPr>
          <w:color w:val="000000"/>
        </w:rPr>
      </w:pPr>
      <w:r w:rsidRPr="00915BCD">
        <w:rPr>
          <w:color w:val="000000"/>
        </w:rPr>
        <w:t>Given the potential firm pool, I started the selection process. I calculated the corresponding frequency for each keyword listed above based on each firm’s annual report. More specifically, inspired by the paper Text-Based Industry Momentum (</w:t>
      </w:r>
      <w:proofErr w:type="spellStart"/>
      <w:r w:rsidRPr="00915BCD">
        <w:rPr>
          <w:color w:val="000000"/>
        </w:rPr>
        <w:t>Hoberg</w:t>
      </w:r>
      <w:proofErr w:type="spellEnd"/>
      <w:r w:rsidRPr="00915BCD">
        <w:rPr>
          <w:color w:val="000000"/>
        </w:rPr>
        <w:t xml:space="preserve"> 2018), I use part three in the annual report, that is, Main Business Introduction. This part of the business description is updated and representative of the current business, according to the </w:t>
      </w:r>
      <w:r w:rsidRPr="00915BCD">
        <w:rPr>
          <w:i/>
          <w:iCs/>
          <w:color w:val="000000"/>
        </w:rPr>
        <w:t xml:space="preserve">Standards on the content and format of </w:t>
      </w:r>
      <w:r w:rsidRPr="00915BCD">
        <w:rPr>
          <w:i/>
          <w:iCs/>
          <w:color w:val="000000"/>
        </w:rPr>
        <w:lastRenderedPageBreak/>
        <w:t>information disclosure of publicly issued securities</w:t>
      </w:r>
      <w:r w:rsidRPr="00915BCD">
        <w:rPr>
          <w:color w:val="000000"/>
        </w:rPr>
        <w:t xml:space="preserve"> published by the Chinese government (2001). The sample data is as follows, where </w:t>
      </w:r>
      <w:proofErr w:type="spellStart"/>
      <w:r w:rsidRPr="00915BCD">
        <w:rPr>
          <w:color w:val="000000"/>
        </w:rPr>
        <w:t>n</w:t>
      </w:r>
      <w:r w:rsidRPr="00063606">
        <w:rPr>
          <w:color w:val="000000"/>
          <w:vertAlign w:val="subscript"/>
        </w:rPr>
        <w:t>j</w:t>
      </w:r>
      <w:proofErr w:type="spellEnd"/>
      <w:r w:rsidRPr="00915BCD">
        <w:rPr>
          <w:color w:val="000000"/>
        </w:rPr>
        <w:t xml:space="preserve"> is the total word in the document:</w:t>
      </w:r>
    </w:p>
    <w:p w14:paraId="15D7872C" w14:textId="0EF03E37" w:rsidR="00DA156C" w:rsidRPr="00915BCD" w:rsidRDefault="00063606" w:rsidP="00063606">
      <w:pPr>
        <w:spacing w:line="480" w:lineRule="auto"/>
        <w:ind w:firstLine="420"/>
        <w:jc w:val="center"/>
        <w:rPr>
          <w:b/>
          <w:bCs/>
          <w:color w:val="000000"/>
        </w:rPr>
      </w:pPr>
      <w:r w:rsidRPr="00915BCD">
        <w:rPr>
          <w:b/>
          <w:bCs/>
          <w:noProof/>
          <w:color w:val="000000"/>
        </w:rPr>
        <w:drawing>
          <wp:inline distT="0" distB="0" distL="0" distR="0" wp14:anchorId="318F6F37" wp14:editId="66AA6366">
            <wp:extent cx="4031311" cy="3095617"/>
            <wp:effectExtent l="0" t="0" r="0" b="3810"/>
            <wp:docPr id="4"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格&#10;&#10;描述已自动生成"/>
                    <pic:cNvPicPr/>
                  </pic:nvPicPr>
                  <pic:blipFill>
                    <a:blip r:embed="rId11"/>
                    <a:stretch>
                      <a:fillRect/>
                    </a:stretch>
                  </pic:blipFill>
                  <pic:spPr>
                    <a:xfrm>
                      <a:off x="0" y="0"/>
                      <a:ext cx="4063865" cy="3120615"/>
                    </a:xfrm>
                    <a:prstGeom prst="rect">
                      <a:avLst/>
                    </a:prstGeom>
                  </pic:spPr>
                </pic:pic>
              </a:graphicData>
            </a:graphic>
          </wp:inline>
        </w:drawing>
      </w:r>
    </w:p>
    <w:p w14:paraId="28AAB8DB"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After getting the frequency, we need to transform it into the relevance parameter to further select the firms. Intuitively, we can develop the formula like this:</w:t>
      </w:r>
    </w:p>
    <w:p w14:paraId="38827C6E" w14:textId="77777777" w:rsidR="00063606" w:rsidRPr="00915BCD" w:rsidRDefault="00063606" w:rsidP="00063606">
      <w:pPr>
        <w:autoSpaceDE w:val="0"/>
        <w:autoSpaceDN w:val="0"/>
        <w:adjustRightInd w:val="0"/>
        <w:spacing w:line="480" w:lineRule="auto"/>
        <w:ind w:firstLine="420"/>
        <w:jc w:val="center"/>
        <w:rPr>
          <w:color w:val="000000"/>
        </w:rPr>
      </w:pPr>
      <w:r w:rsidRPr="00915BCD">
        <w:rPr>
          <w:noProof/>
          <w:color w:val="000000"/>
        </w:rPr>
        <w:drawing>
          <wp:inline distT="0" distB="0" distL="0" distR="0" wp14:anchorId="6BA255A0" wp14:editId="4DBBB8DC">
            <wp:extent cx="5731510" cy="1591945"/>
            <wp:effectExtent l="0" t="0" r="0" b="0"/>
            <wp:docPr id="6"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低可信度描述已自动生成"/>
                    <pic:cNvPicPr/>
                  </pic:nvPicPr>
                  <pic:blipFill>
                    <a:blip r:embed="rId12"/>
                    <a:stretch>
                      <a:fillRect/>
                    </a:stretch>
                  </pic:blipFill>
                  <pic:spPr>
                    <a:xfrm>
                      <a:off x="0" y="0"/>
                      <a:ext cx="5731510" cy="1591945"/>
                    </a:xfrm>
                    <a:prstGeom prst="rect">
                      <a:avLst/>
                    </a:prstGeom>
                  </pic:spPr>
                </pic:pic>
              </a:graphicData>
            </a:graphic>
          </wp:inline>
        </w:drawing>
      </w:r>
    </w:p>
    <w:p w14:paraId="00EC5DC2"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 xml:space="preserve">However, a problem exists——It does not eliminate the effect of common words on parameters. For example, if almost every firm contains the word “industry,” the frequency of firm A is ten, and that of firm B is thirty, given the same number of total words in each document. Would it be rational to say that B firm is more relevant to the aging industry? Of course not. Since </w:t>
      </w:r>
      <w:r w:rsidRPr="00915BCD">
        <w:rPr>
          <w:color w:val="000000"/>
        </w:rPr>
        <w:lastRenderedPageBreak/>
        <w:t>the word “industry” is ubiquitous in the business description, its absolute occurrence frequency cannot distinguish it from others.</w:t>
      </w:r>
    </w:p>
    <w:p w14:paraId="06D58E22"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To solve this problem, inspired by the paper Text-Based Industry Momentum, here I introduce the TF-IDF model. TF-IDF (term frequency-inverse document frequency) is a statistical measure that evaluates how relevant a word is to a document in a collection of documents. This is done by multiplying two metrics: how many times a word appears in a document, and the inverse document frequency of the word across a set of documents, which is shown as follows:</w:t>
      </w:r>
    </w:p>
    <w:p w14:paraId="49BA59BC" w14:textId="77777777" w:rsidR="00063606" w:rsidRPr="00915BCD" w:rsidRDefault="00063606" w:rsidP="00063606">
      <w:pPr>
        <w:autoSpaceDE w:val="0"/>
        <w:autoSpaceDN w:val="0"/>
        <w:adjustRightInd w:val="0"/>
        <w:spacing w:line="480" w:lineRule="auto"/>
        <w:ind w:firstLine="420"/>
        <w:jc w:val="center"/>
        <w:rPr>
          <w:color w:val="000000"/>
        </w:rPr>
      </w:pPr>
      <w:r w:rsidRPr="00915BCD">
        <w:rPr>
          <w:noProof/>
          <w:color w:val="000000"/>
        </w:rPr>
        <w:drawing>
          <wp:inline distT="0" distB="0" distL="0" distR="0" wp14:anchorId="35AFB2C1" wp14:editId="30695FFE">
            <wp:extent cx="2001795" cy="1116989"/>
            <wp:effectExtent l="0" t="0" r="5080" b="63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pic:nvPicPr>
                  <pic:blipFill>
                    <a:blip r:embed="rId13"/>
                    <a:stretch>
                      <a:fillRect/>
                    </a:stretch>
                  </pic:blipFill>
                  <pic:spPr>
                    <a:xfrm>
                      <a:off x="0" y="0"/>
                      <a:ext cx="2022244" cy="1128399"/>
                    </a:xfrm>
                    <a:prstGeom prst="rect">
                      <a:avLst/>
                    </a:prstGeom>
                  </pic:spPr>
                </pic:pic>
              </a:graphicData>
            </a:graphic>
          </wp:inline>
        </w:drawing>
      </w:r>
    </w:p>
    <w:p w14:paraId="0D116D29"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 xml:space="preserve">The key point here is that if the number of documents containing a term is smaller, the IDF is larger, then the term has good categorization ability. </w:t>
      </w:r>
      <w:proofErr w:type="gramStart"/>
      <w:r w:rsidRPr="00915BCD">
        <w:rPr>
          <w:color w:val="000000"/>
        </w:rPr>
        <w:t>So</w:t>
      </w:r>
      <w:proofErr w:type="gramEnd"/>
      <w:r w:rsidRPr="00915BCD">
        <w:rPr>
          <w:color w:val="000000"/>
        </w:rPr>
        <w:t xml:space="preserve"> combining the concept of the TF-IDF model, I add new parameters:</w:t>
      </w:r>
    </w:p>
    <w:p w14:paraId="7095703E" w14:textId="77777777" w:rsidR="00063606" w:rsidRPr="00915BCD" w:rsidRDefault="00063606" w:rsidP="00063606">
      <w:pPr>
        <w:autoSpaceDE w:val="0"/>
        <w:autoSpaceDN w:val="0"/>
        <w:adjustRightInd w:val="0"/>
        <w:spacing w:line="480" w:lineRule="auto"/>
        <w:rPr>
          <w:color w:val="000000"/>
        </w:rPr>
      </w:pPr>
      <w:r w:rsidRPr="00915BCD">
        <w:rPr>
          <w:noProof/>
          <w:color w:val="000000"/>
        </w:rPr>
        <w:drawing>
          <wp:inline distT="0" distB="0" distL="0" distR="0" wp14:anchorId="559470DC" wp14:editId="3ABA7CBE">
            <wp:extent cx="5987332" cy="1791025"/>
            <wp:effectExtent l="0" t="0" r="0" b="0"/>
            <wp:docPr id="8" name="图片 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信件&#10;&#10;描述已自动生成"/>
                    <pic:cNvPicPr/>
                  </pic:nvPicPr>
                  <pic:blipFill>
                    <a:blip r:embed="rId14"/>
                    <a:stretch>
                      <a:fillRect/>
                    </a:stretch>
                  </pic:blipFill>
                  <pic:spPr>
                    <a:xfrm>
                      <a:off x="0" y="0"/>
                      <a:ext cx="6025803" cy="1802533"/>
                    </a:xfrm>
                    <a:prstGeom prst="rect">
                      <a:avLst/>
                    </a:prstGeom>
                  </pic:spPr>
                </pic:pic>
              </a:graphicData>
            </a:graphic>
          </wp:inline>
        </w:drawing>
      </w:r>
    </w:p>
    <w:p w14:paraId="2FFFFD20" w14:textId="49B4E6BB" w:rsidR="00063606" w:rsidRPr="00915BCD" w:rsidRDefault="00063606" w:rsidP="00063606">
      <w:pPr>
        <w:autoSpaceDE w:val="0"/>
        <w:autoSpaceDN w:val="0"/>
        <w:adjustRightInd w:val="0"/>
        <w:spacing w:line="480" w:lineRule="auto"/>
        <w:ind w:firstLine="420"/>
        <w:jc w:val="both"/>
        <w:rPr>
          <w:rFonts w:eastAsia="Songti SC"/>
          <w:color w:val="000000"/>
        </w:rPr>
      </w:pPr>
      <w:r w:rsidRPr="00915BCD">
        <w:rPr>
          <w:rFonts w:eastAsia="Songti SC"/>
          <w:color w:val="000000"/>
        </w:rPr>
        <w:t xml:space="preserve">It looks fine, but there is another potential problem. In practice, sometimes, if a term frequently appears in the documents of a certain class, it is a good representation of the character of that class. </w:t>
      </w:r>
      <w:proofErr w:type="gramStart"/>
      <w:r w:rsidRPr="00915BCD">
        <w:rPr>
          <w:rFonts w:eastAsia="Songti SC"/>
          <w:color w:val="000000"/>
        </w:rPr>
        <w:t>So</w:t>
      </w:r>
      <w:proofErr w:type="gramEnd"/>
      <w:r w:rsidRPr="00915BCD">
        <w:rPr>
          <w:rFonts w:eastAsia="Songti SC"/>
          <w:color w:val="000000"/>
        </w:rPr>
        <w:t xml:space="preserve"> it should be given a high weight and selected as the feature of that class to distinguish it from other kinds of documents, and this is where the shortcoming of IDF is. In the case of this paper, it </w:t>
      </w:r>
      <w:r w:rsidRPr="00915BCD">
        <w:rPr>
          <w:rFonts w:eastAsia="Songti SC"/>
          <w:color w:val="000000"/>
        </w:rPr>
        <w:lastRenderedPageBreak/>
        <w:t xml:space="preserve">exists. For example, if almost every firm contains the word </w:t>
      </w:r>
      <w:r>
        <w:rPr>
          <w:rFonts w:eastAsia="Songti SC"/>
          <w:color w:val="000000"/>
        </w:rPr>
        <w:t>“</w:t>
      </w:r>
      <w:r w:rsidRPr="00915BCD">
        <w:rPr>
          <w:rFonts w:eastAsia="Songti SC"/>
          <w:color w:val="000000"/>
        </w:rPr>
        <w:t>Yang Lao</w:t>
      </w:r>
      <w:r>
        <w:rPr>
          <w:rFonts w:eastAsia="Songti SC"/>
          <w:color w:val="000000"/>
        </w:rPr>
        <w:t>”</w:t>
      </w:r>
      <w:r w:rsidRPr="00915BCD">
        <w:rPr>
          <w:rFonts w:eastAsia="Songti SC"/>
          <w:color w:val="000000"/>
        </w:rPr>
        <w:t xml:space="preserve">, which means the elderly care, the frequency of firm A is ten while that of firm B is fifty, given the same </w:t>
      </w:r>
      <w:proofErr w:type="gramStart"/>
      <w:r w:rsidRPr="00915BCD">
        <w:rPr>
          <w:rFonts w:eastAsia="Songti SC"/>
          <w:color w:val="000000"/>
        </w:rPr>
        <w:t>amount</w:t>
      </w:r>
      <w:proofErr w:type="gramEnd"/>
      <w:r w:rsidRPr="00915BCD">
        <w:rPr>
          <w:rFonts w:eastAsia="Songti SC"/>
          <w:color w:val="000000"/>
        </w:rPr>
        <w:t xml:space="preserve"> of total words in each document. Would it be rational to say there is no difference between firms A and B regarding how they are related to the aging industry? My answer would be no because </w:t>
      </w:r>
      <w:r>
        <w:rPr>
          <w:rFonts w:eastAsia="Songti SC"/>
          <w:color w:val="000000"/>
        </w:rPr>
        <w:t>“</w:t>
      </w:r>
      <w:r w:rsidRPr="00915BCD">
        <w:rPr>
          <w:rFonts w:eastAsia="Songti SC"/>
          <w:color w:val="000000"/>
        </w:rPr>
        <w:t>Yang Lao</w:t>
      </w:r>
      <w:r>
        <w:rPr>
          <w:rFonts w:eastAsia="Songti SC"/>
          <w:color w:val="000000"/>
        </w:rPr>
        <w:t>”</w:t>
      </w:r>
      <w:r>
        <w:rPr>
          <w:rFonts w:eastAsia="Songti SC"/>
          <w:color w:val="000000"/>
        </w:rPr>
        <w:t xml:space="preserve"> </w:t>
      </w:r>
      <w:r>
        <w:rPr>
          <w:rFonts w:eastAsia="Songti SC"/>
          <w:color w:val="000000"/>
          <w:lang w:eastAsia="zh-CN"/>
        </w:rPr>
        <w:t>(</w:t>
      </w:r>
      <w:r w:rsidRPr="00915BCD">
        <w:rPr>
          <w:rFonts w:eastAsia="Songti SC"/>
          <w:color w:val="000000"/>
        </w:rPr>
        <w:t>elderly care</w:t>
      </w:r>
      <w:r>
        <w:rPr>
          <w:rFonts w:eastAsia="Songti SC"/>
          <w:color w:val="000000"/>
        </w:rPr>
        <w:t xml:space="preserve">) </w:t>
      </w:r>
      <w:r w:rsidRPr="00915BCD">
        <w:rPr>
          <w:rFonts w:eastAsia="Songti SC"/>
          <w:color w:val="000000"/>
        </w:rPr>
        <w:t>is the keyword in the aging industry, which is different from the “relatively meaningless” word such as “industry” or “product.” Therefore, it is essential to consider how often this word appears in the business description.</w:t>
      </w:r>
    </w:p>
    <w:p w14:paraId="0A9E7F2F" w14:textId="77777777" w:rsidR="00063606" w:rsidRPr="00915BCD" w:rsidRDefault="00063606" w:rsidP="00063606">
      <w:pPr>
        <w:autoSpaceDE w:val="0"/>
        <w:autoSpaceDN w:val="0"/>
        <w:adjustRightInd w:val="0"/>
        <w:spacing w:line="480" w:lineRule="auto"/>
        <w:ind w:firstLine="420"/>
        <w:jc w:val="both"/>
        <w:rPr>
          <w:rFonts w:eastAsia="Songti SC"/>
          <w:color w:val="000000"/>
        </w:rPr>
      </w:pPr>
      <w:r w:rsidRPr="00915BCD">
        <w:rPr>
          <w:rFonts w:eastAsia="Songti SC"/>
          <w:color w:val="000000"/>
        </w:rPr>
        <w:t>As a result, I combine the way of calculating c</w:t>
      </w:r>
      <w:r w:rsidRPr="00915BCD">
        <w:rPr>
          <w:rFonts w:eastAsia="Songti SC"/>
          <w:color w:val="000000"/>
          <w:vertAlign w:val="subscript"/>
        </w:rPr>
        <w:t>0</w:t>
      </w:r>
      <w:r w:rsidRPr="00915BCD">
        <w:rPr>
          <w:rFonts w:eastAsia="Songti SC"/>
          <w:color w:val="000000"/>
        </w:rPr>
        <w:t xml:space="preserve"> and c</w:t>
      </w:r>
      <w:r w:rsidRPr="00915BCD">
        <w:rPr>
          <w:rFonts w:eastAsia="Songti SC"/>
          <w:color w:val="000000"/>
          <w:vertAlign w:val="subscript"/>
        </w:rPr>
        <w:t>1</w:t>
      </w:r>
      <w:r w:rsidRPr="00915BCD">
        <w:rPr>
          <w:rFonts w:eastAsia="Songti SC"/>
          <w:color w:val="000000"/>
        </w:rPr>
        <w:t xml:space="preserve"> together. Here comes the equation. Basically I exclude the key word “</w:t>
      </w:r>
      <w:proofErr w:type="spellStart"/>
      <w:proofErr w:type="gramStart"/>
      <w:r w:rsidRPr="00915BCD">
        <w:rPr>
          <w:rFonts w:eastAsia="Songti SC"/>
          <w:color w:val="000000"/>
        </w:rPr>
        <w:t>养老</w:t>
      </w:r>
      <w:proofErr w:type="spellEnd"/>
      <w:r w:rsidRPr="00915BCD">
        <w:rPr>
          <w:rFonts w:eastAsia="Songti SC"/>
          <w:color w:val="000000"/>
        </w:rPr>
        <w:t>”(</w:t>
      </w:r>
      <w:proofErr w:type="gramEnd"/>
      <w:r w:rsidRPr="00915BCD">
        <w:rPr>
          <w:rFonts w:eastAsia="Songti SC"/>
          <w:color w:val="000000"/>
        </w:rPr>
        <w:t>elderly care) from the c</w:t>
      </w:r>
      <w:r w:rsidRPr="00915BCD">
        <w:rPr>
          <w:rFonts w:eastAsia="Songti SC"/>
          <w:color w:val="000000"/>
          <w:vertAlign w:val="subscript"/>
        </w:rPr>
        <w:t>1</w:t>
      </w:r>
      <w:r w:rsidRPr="00915BCD">
        <w:rPr>
          <w:rFonts w:eastAsia="Songti SC"/>
          <w:color w:val="000000"/>
        </w:rPr>
        <w:t xml:space="preserve"> calculation method.</w:t>
      </w:r>
    </w:p>
    <w:p w14:paraId="7D81D748" w14:textId="77777777" w:rsidR="00063606" w:rsidRPr="00915BCD" w:rsidRDefault="00063606" w:rsidP="00063606">
      <w:pPr>
        <w:autoSpaceDE w:val="0"/>
        <w:autoSpaceDN w:val="0"/>
        <w:adjustRightInd w:val="0"/>
        <w:spacing w:line="480" w:lineRule="auto"/>
        <w:ind w:firstLine="420"/>
        <w:jc w:val="center"/>
        <w:rPr>
          <w:color w:val="000000"/>
        </w:rPr>
      </w:pPr>
      <w:r w:rsidRPr="00915BCD">
        <w:rPr>
          <w:noProof/>
          <w:color w:val="000000"/>
        </w:rPr>
        <w:drawing>
          <wp:inline distT="0" distB="0" distL="0" distR="0" wp14:anchorId="1F50502E" wp14:editId="6720AF4E">
            <wp:extent cx="3282551" cy="699715"/>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5"/>
                    <a:stretch>
                      <a:fillRect/>
                    </a:stretch>
                  </pic:blipFill>
                  <pic:spPr>
                    <a:xfrm>
                      <a:off x="0" y="0"/>
                      <a:ext cx="3365909" cy="717484"/>
                    </a:xfrm>
                    <a:prstGeom prst="rect">
                      <a:avLst/>
                    </a:prstGeom>
                  </pic:spPr>
                </pic:pic>
              </a:graphicData>
            </a:graphic>
          </wp:inline>
        </w:drawing>
      </w:r>
    </w:p>
    <w:p w14:paraId="792CE19C" w14:textId="77777777" w:rsidR="00063606" w:rsidRPr="00915BCD" w:rsidRDefault="00063606" w:rsidP="00063606">
      <w:pPr>
        <w:autoSpaceDE w:val="0"/>
        <w:autoSpaceDN w:val="0"/>
        <w:adjustRightInd w:val="0"/>
        <w:spacing w:line="480" w:lineRule="auto"/>
        <w:ind w:firstLine="420"/>
        <w:jc w:val="center"/>
        <w:rPr>
          <w:color w:val="000000"/>
        </w:rPr>
      </w:pPr>
      <w:r w:rsidRPr="00915BCD">
        <w:rPr>
          <w:noProof/>
          <w:color w:val="000000"/>
        </w:rPr>
        <w:drawing>
          <wp:inline distT="0" distB="0" distL="0" distR="0" wp14:anchorId="6BF21ED2" wp14:editId="4295562D">
            <wp:extent cx="5731510" cy="1022985"/>
            <wp:effectExtent l="0" t="0" r="0" b="5715"/>
            <wp:docPr id="19" name="图片 1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本, 信件&#10;&#10;描述已自动生成"/>
                    <pic:cNvPicPr/>
                  </pic:nvPicPr>
                  <pic:blipFill>
                    <a:blip r:embed="rId16"/>
                    <a:stretch>
                      <a:fillRect/>
                    </a:stretch>
                  </pic:blipFill>
                  <pic:spPr>
                    <a:xfrm>
                      <a:off x="0" y="0"/>
                      <a:ext cx="5731510" cy="1022985"/>
                    </a:xfrm>
                    <a:prstGeom prst="rect">
                      <a:avLst/>
                    </a:prstGeom>
                  </pic:spPr>
                </pic:pic>
              </a:graphicData>
            </a:graphic>
          </wp:inline>
        </w:drawing>
      </w:r>
    </w:p>
    <w:p w14:paraId="49D812A2"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 xml:space="preserve">After excluding stocks with very low weights (close to zero) or short time to be on the market, I got 107 target companies and their weights, and </w:t>
      </w:r>
      <w:r w:rsidRPr="00915BCD">
        <w:rPr>
          <w:rFonts w:hint="eastAsia"/>
          <w:color w:val="000000"/>
        </w:rPr>
        <w:t>drew</w:t>
      </w:r>
      <w:r w:rsidRPr="00915BCD">
        <w:rPr>
          <w:color w:val="000000"/>
        </w:rPr>
        <w:t xml:space="preserve"> the monthly trend of the constructed index since 2016, as shown below.</w:t>
      </w:r>
    </w:p>
    <w:p w14:paraId="014FBF86" w14:textId="3C046E26" w:rsidR="00063606" w:rsidRDefault="00063606" w:rsidP="00063606">
      <w:pPr>
        <w:autoSpaceDE w:val="0"/>
        <w:autoSpaceDN w:val="0"/>
        <w:adjustRightInd w:val="0"/>
        <w:spacing w:line="480" w:lineRule="auto"/>
        <w:ind w:firstLine="420"/>
        <w:jc w:val="center"/>
        <w:rPr>
          <w:color w:val="000000"/>
        </w:rPr>
      </w:pPr>
      <w:r w:rsidRPr="00915BCD">
        <w:rPr>
          <w:noProof/>
          <w:color w:val="000000"/>
        </w:rPr>
        <w:drawing>
          <wp:inline distT="0" distB="0" distL="0" distR="0" wp14:anchorId="7617C7CC" wp14:editId="19082C18">
            <wp:extent cx="4687503" cy="1736131"/>
            <wp:effectExtent l="0" t="0" r="0" b="3810"/>
            <wp:docPr id="21" name="图片 2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表格&#10;&#10;描述已自动生成"/>
                    <pic:cNvPicPr/>
                  </pic:nvPicPr>
                  <pic:blipFill>
                    <a:blip r:embed="rId17"/>
                    <a:stretch>
                      <a:fillRect/>
                    </a:stretch>
                  </pic:blipFill>
                  <pic:spPr>
                    <a:xfrm>
                      <a:off x="0" y="0"/>
                      <a:ext cx="4723461" cy="1749449"/>
                    </a:xfrm>
                    <a:prstGeom prst="rect">
                      <a:avLst/>
                    </a:prstGeom>
                  </pic:spPr>
                </pic:pic>
              </a:graphicData>
            </a:graphic>
          </wp:inline>
        </w:drawing>
      </w:r>
    </w:p>
    <w:p w14:paraId="6B733605" w14:textId="77777777" w:rsidR="00063606" w:rsidRPr="00915BCD" w:rsidRDefault="00063606" w:rsidP="00063606">
      <w:pPr>
        <w:autoSpaceDE w:val="0"/>
        <w:autoSpaceDN w:val="0"/>
        <w:adjustRightInd w:val="0"/>
        <w:spacing w:line="480" w:lineRule="auto"/>
        <w:ind w:firstLine="420"/>
        <w:jc w:val="center"/>
        <w:rPr>
          <w:color w:val="000000"/>
        </w:rPr>
      </w:pPr>
      <w:r w:rsidRPr="00915BCD">
        <w:rPr>
          <w:noProof/>
          <w:color w:val="000000"/>
        </w:rPr>
        <w:lastRenderedPageBreak/>
        <w:drawing>
          <wp:inline distT="0" distB="0" distL="0" distR="0" wp14:anchorId="30ADBDB5" wp14:editId="1F2886EA">
            <wp:extent cx="5171059" cy="2709277"/>
            <wp:effectExtent l="0" t="0" r="0" b="0"/>
            <wp:docPr id="23" name="图片 23"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表, 折线图, 直方图&#10;&#10;描述已自动生成"/>
                    <pic:cNvPicPr/>
                  </pic:nvPicPr>
                  <pic:blipFill>
                    <a:blip r:embed="rId18"/>
                    <a:stretch>
                      <a:fillRect/>
                    </a:stretch>
                  </pic:blipFill>
                  <pic:spPr>
                    <a:xfrm>
                      <a:off x="0" y="0"/>
                      <a:ext cx="5184381" cy="2716257"/>
                    </a:xfrm>
                    <a:prstGeom prst="rect">
                      <a:avLst/>
                    </a:prstGeom>
                  </pic:spPr>
                </pic:pic>
              </a:graphicData>
            </a:graphic>
          </wp:inline>
        </w:drawing>
      </w:r>
    </w:p>
    <w:p w14:paraId="3DEC3C74"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r w:rsidRPr="00915BCD">
        <w:rPr>
          <w:rFonts w:hint="eastAsia"/>
          <w:color w:val="A6A6A6" w:themeColor="background1" w:themeShade="A6"/>
          <w:sz w:val="20"/>
          <w:szCs w:val="20"/>
        </w:rPr>
        <w:t>S</w:t>
      </w:r>
      <w:r w:rsidRPr="00915BCD">
        <w:rPr>
          <w:color w:val="A6A6A6" w:themeColor="background1" w:themeShade="A6"/>
          <w:sz w:val="20"/>
          <w:szCs w:val="20"/>
        </w:rPr>
        <w:t>ource: WIND</w:t>
      </w:r>
    </w:p>
    <w:p w14:paraId="2AD7FD0B" w14:textId="77777777" w:rsidR="00063606" w:rsidRPr="00915BCD" w:rsidRDefault="00063606" w:rsidP="00063606">
      <w:pPr>
        <w:autoSpaceDE w:val="0"/>
        <w:autoSpaceDN w:val="0"/>
        <w:adjustRightInd w:val="0"/>
        <w:spacing w:line="480" w:lineRule="auto"/>
        <w:ind w:firstLine="420"/>
        <w:jc w:val="both"/>
        <w:rPr>
          <w:color w:val="000000" w:themeColor="text1"/>
        </w:rPr>
      </w:pPr>
      <w:r w:rsidRPr="00915BCD">
        <w:rPr>
          <w:rFonts w:hint="eastAsia"/>
          <w:color w:val="000000" w:themeColor="text1"/>
        </w:rPr>
        <w:t>More</w:t>
      </w:r>
      <w:r w:rsidRPr="00915BCD">
        <w:rPr>
          <w:color w:val="000000" w:themeColor="text1"/>
        </w:rPr>
        <w:t xml:space="preserve"> information about the constructed index can be found in the appendix (the constructed index is in </w:t>
      </w:r>
      <w:proofErr w:type="gramStart"/>
      <w:r w:rsidRPr="00915BCD">
        <w:rPr>
          <w:color w:val="000000" w:themeColor="text1"/>
        </w:rPr>
        <w:t>white</w:t>
      </w:r>
      <w:proofErr w:type="gramEnd"/>
      <w:r w:rsidRPr="00915BCD">
        <w:rPr>
          <w:color w:val="000000" w:themeColor="text1"/>
        </w:rPr>
        <w:t xml:space="preserve"> and the </w:t>
      </w:r>
      <w:r>
        <w:rPr>
          <w:color w:val="000000"/>
        </w:rPr>
        <w:t>CSI Old-Age Industry Index</w:t>
      </w:r>
      <w:r w:rsidRPr="00915BCD">
        <w:rPr>
          <w:color w:val="000000"/>
        </w:rPr>
        <w:t xml:space="preserve"> is in blue</w:t>
      </w:r>
      <w:r w:rsidRPr="00915BCD">
        <w:rPr>
          <w:color w:val="000000" w:themeColor="text1"/>
        </w:rPr>
        <w:t>).</w:t>
      </w:r>
    </w:p>
    <w:p w14:paraId="3B134CBD" w14:textId="77777777" w:rsidR="00063606" w:rsidRPr="00915BCD" w:rsidRDefault="00063606" w:rsidP="00063606">
      <w:pPr>
        <w:autoSpaceDE w:val="0"/>
        <w:autoSpaceDN w:val="0"/>
        <w:adjustRightInd w:val="0"/>
        <w:spacing w:line="480" w:lineRule="auto"/>
        <w:ind w:firstLine="420"/>
        <w:rPr>
          <w:color w:val="000000" w:themeColor="text1"/>
        </w:rPr>
      </w:pPr>
    </w:p>
    <w:p w14:paraId="6E73BBE9" w14:textId="17320DAB" w:rsidR="00063606" w:rsidRPr="00063606" w:rsidRDefault="00063606" w:rsidP="00063606">
      <w:pPr>
        <w:pStyle w:val="a6"/>
        <w:widowControl w:val="0"/>
        <w:numPr>
          <w:ilvl w:val="0"/>
          <w:numId w:val="6"/>
        </w:numPr>
        <w:spacing w:line="480" w:lineRule="auto"/>
        <w:ind w:firstLineChars="0"/>
        <w:jc w:val="both"/>
        <w:rPr>
          <w:b/>
          <w:bCs/>
          <w:color w:val="000000"/>
        </w:rPr>
      </w:pPr>
      <w:r w:rsidRPr="00063606">
        <w:rPr>
          <w:rFonts w:hint="eastAsia"/>
          <w:b/>
          <w:bCs/>
          <w:color w:val="000000"/>
        </w:rPr>
        <w:t>Evaluation</w:t>
      </w:r>
    </w:p>
    <w:p w14:paraId="68FCBDE5" w14:textId="77777777" w:rsidR="00063606" w:rsidRPr="00915BCD" w:rsidRDefault="00063606" w:rsidP="00063606">
      <w:pPr>
        <w:spacing w:line="480" w:lineRule="auto"/>
        <w:ind w:firstLine="420"/>
        <w:jc w:val="both"/>
        <w:rPr>
          <w:color w:val="000000"/>
        </w:rPr>
      </w:pPr>
      <w:r w:rsidRPr="00915BCD">
        <w:rPr>
          <w:color w:val="000000"/>
        </w:rPr>
        <w:t xml:space="preserve">After obtaining the index, we can see the pattern of the constructed index and the </w:t>
      </w:r>
      <w:r>
        <w:rPr>
          <w:color w:val="000000"/>
        </w:rPr>
        <w:t>CSI Old-Age Industry Index</w:t>
      </w:r>
      <w:r w:rsidRPr="00915BCD">
        <w:rPr>
          <w:color w:val="000000"/>
        </w:rPr>
        <w:t xml:space="preserve">. In general, their trend is similar, reflecting the macro direction of the aging industry, which also confirms the validity of the constructed index. But at some points, we can see the difference between them. By selecting key nodes and referring to relevant policies, we can evaluate which index is more in line with macro industry trends. </w:t>
      </w:r>
    </w:p>
    <w:p w14:paraId="430DFBE4" w14:textId="77777777" w:rsidR="00063606" w:rsidRPr="00915BCD" w:rsidRDefault="00063606" w:rsidP="00063606">
      <w:pPr>
        <w:spacing w:line="480" w:lineRule="auto"/>
        <w:ind w:firstLine="420"/>
        <w:jc w:val="both"/>
        <w:rPr>
          <w:color w:val="000000"/>
        </w:rPr>
      </w:pPr>
      <w:r w:rsidRPr="00915BCD">
        <w:rPr>
          <w:color w:val="000000"/>
        </w:rPr>
        <w:t>For reference, here I list all the relevant aging policies that are good indicators for the industry and their announcement time.</w:t>
      </w:r>
    </w:p>
    <w:p w14:paraId="0A8543C8" w14:textId="77777777" w:rsidR="00063606" w:rsidRPr="00915BCD" w:rsidRDefault="00063606" w:rsidP="00063606">
      <w:pPr>
        <w:spacing w:line="480" w:lineRule="auto"/>
        <w:rPr>
          <w:b/>
          <w:bCs/>
          <w:color w:val="000000"/>
        </w:rPr>
      </w:pPr>
    </w:p>
    <w:tbl>
      <w:tblPr>
        <w:tblStyle w:val="a7"/>
        <w:tblW w:w="0" w:type="auto"/>
        <w:tblLook w:val="04A0" w:firstRow="1" w:lastRow="0" w:firstColumn="1" w:lastColumn="0" w:noHBand="0" w:noVBand="1"/>
      </w:tblPr>
      <w:tblGrid>
        <w:gridCol w:w="9350"/>
      </w:tblGrid>
      <w:tr w:rsidR="00063606" w:rsidRPr="00915BCD" w14:paraId="5CB7019C" w14:textId="77777777" w:rsidTr="00235037">
        <w:tc>
          <w:tcPr>
            <w:tcW w:w="9016" w:type="dxa"/>
          </w:tcPr>
          <w:tbl>
            <w:tblPr>
              <w:tblW w:w="9134" w:type="dxa"/>
              <w:jc w:val="center"/>
              <w:tblLook w:val="04A0" w:firstRow="1" w:lastRow="0" w:firstColumn="1" w:lastColumn="0" w:noHBand="0" w:noVBand="1"/>
            </w:tblPr>
            <w:tblGrid>
              <w:gridCol w:w="1835"/>
              <w:gridCol w:w="7299"/>
            </w:tblGrid>
            <w:tr w:rsidR="00063606" w:rsidRPr="00915BCD" w14:paraId="7A2D3188"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585FCFD" w14:textId="77777777" w:rsidR="00063606" w:rsidRPr="00063606" w:rsidRDefault="00063606" w:rsidP="00235037">
                  <w:pPr>
                    <w:spacing w:line="360" w:lineRule="auto"/>
                    <w:rPr>
                      <w:rFonts w:eastAsia="DengXian"/>
                      <w:color w:val="000000"/>
                    </w:rPr>
                  </w:pPr>
                  <w:r w:rsidRPr="00063606">
                    <w:rPr>
                      <w:rFonts w:eastAsia="DengXian"/>
                      <w:color w:val="000000"/>
                    </w:rPr>
                    <w:t>Announcement Time</w:t>
                  </w:r>
                </w:p>
              </w:tc>
              <w:tc>
                <w:tcPr>
                  <w:tcW w:w="7299" w:type="dxa"/>
                  <w:tcBorders>
                    <w:top w:val="nil"/>
                    <w:left w:val="nil"/>
                    <w:bottom w:val="nil"/>
                    <w:right w:val="nil"/>
                  </w:tcBorders>
                  <w:shd w:val="clear" w:color="auto" w:fill="auto"/>
                  <w:noWrap/>
                  <w:vAlign w:val="center"/>
                  <w:hideMark/>
                </w:tcPr>
                <w:p w14:paraId="70474BA0" w14:textId="77777777" w:rsidR="00063606" w:rsidRPr="00063606" w:rsidRDefault="00063606" w:rsidP="00235037">
                  <w:pPr>
                    <w:spacing w:line="360" w:lineRule="auto"/>
                    <w:rPr>
                      <w:rFonts w:eastAsia="DengXian"/>
                      <w:color w:val="000000"/>
                    </w:rPr>
                  </w:pPr>
                  <w:r w:rsidRPr="00063606">
                    <w:rPr>
                      <w:rFonts w:eastAsia="DengXian"/>
                      <w:color w:val="000000"/>
                    </w:rPr>
                    <w:t>Policy Name</w:t>
                  </w:r>
                </w:p>
              </w:tc>
            </w:tr>
            <w:tr w:rsidR="00063606" w:rsidRPr="00915BCD" w14:paraId="555DAEEA"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2D22AB7"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2016.11</w:t>
                  </w:r>
                </w:p>
              </w:tc>
              <w:tc>
                <w:tcPr>
                  <w:tcW w:w="7299" w:type="dxa"/>
                  <w:tcBorders>
                    <w:top w:val="nil"/>
                    <w:left w:val="nil"/>
                    <w:bottom w:val="nil"/>
                    <w:right w:val="nil"/>
                  </w:tcBorders>
                  <w:shd w:val="clear" w:color="auto" w:fill="auto"/>
                  <w:noWrap/>
                  <w:vAlign w:val="center"/>
                  <w:hideMark/>
                </w:tcPr>
                <w:p w14:paraId="43BD6F25"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《关于支持整合改造限制社会资源发展养老服务的通知》</w:t>
                  </w:r>
                </w:p>
              </w:tc>
            </w:tr>
            <w:tr w:rsidR="00063606" w:rsidRPr="00915BCD" w14:paraId="600EEBA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060C23FF"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lastRenderedPageBreak/>
                    <w:t>2016.12</w:t>
                  </w:r>
                </w:p>
              </w:tc>
              <w:tc>
                <w:tcPr>
                  <w:tcW w:w="7299" w:type="dxa"/>
                  <w:tcBorders>
                    <w:top w:val="nil"/>
                    <w:left w:val="nil"/>
                    <w:bottom w:val="nil"/>
                    <w:right w:val="nil"/>
                  </w:tcBorders>
                  <w:shd w:val="clear" w:color="auto" w:fill="auto"/>
                  <w:noWrap/>
                  <w:vAlign w:val="center"/>
                  <w:hideMark/>
                </w:tcPr>
                <w:p w14:paraId="1ACDB113"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《关于全面放开养老服务市场提升养老服务质量的若干意见》</w:t>
                  </w:r>
                </w:p>
              </w:tc>
            </w:tr>
            <w:tr w:rsidR="00063606" w:rsidRPr="00915BCD" w14:paraId="2BFAB3F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773905B"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2017.2</w:t>
                  </w:r>
                </w:p>
              </w:tc>
              <w:tc>
                <w:tcPr>
                  <w:tcW w:w="7299" w:type="dxa"/>
                  <w:tcBorders>
                    <w:top w:val="nil"/>
                    <w:left w:val="nil"/>
                    <w:bottom w:val="nil"/>
                    <w:right w:val="nil"/>
                  </w:tcBorders>
                  <w:shd w:val="clear" w:color="auto" w:fill="auto"/>
                  <w:noWrap/>
                  <w:vAlign w:val="center"/>
                  <w:hideMark/>
                </w:tcPr>
                <w:p w14:paraId="6775C45B"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《关于印发</w:t>
                  </w:r>
                  <w:r w:rsidRPr="00063606">
                    <w:rPr>
                      <w:rFonts w:eastAsia="DengXian"/>
                      <w:color w:val="000000"/>
                      <w:sz w:val="22"/>
                      <w:szCs w:val="22"/>
                      <w:lang w:eastAsia="zh-CN"/>
                    </w:rPr>
                    <w:t>“</w:t>
                  </w:r>
                  <w:r w:rsidRPr="00063606">
                    <w:rPr>
                      <w:rFonts w:eastAsia="DengXian"/>
                      <w:color w:val="000000"/>
                      <w:sz w:val="22"/>
                      <w:szCs w:val="22"/>
                      <w:lang w:eastAsia="zh-CN"/>
                    </w:rPr>
                    <w:t>十三五</w:t>
                  </w:r>
                  <w:r w:rsidRPr="00063606">
                    <w:rPr>
                      <w:rFonts w:eastAsia="DengXian"/>
                      <w:color w:val="000000"/>
                      <w:sz w:val="22"/>
                      <w:szCs w:val="22"/>
                      <w:lang w:eastAsia="zh-CN"/>
                    </w:rPr>
                    <w:t>”</w:t>
                  </w:r>
                  <w:r w:rsidRPr="00063606">
                    <w:rPr>
                      <w:rFonts w:eastAsia="DengXian"/>
                      <w:color w:val="000000"/>
                      <w:sz w:val="22"/>
                      <w:szCs w:val="22"/>
                      <w:lang w:eastAsia="zh-CN"/>
                    </w:rPr>
                    <w:t>国家老龄事业发展和养老体系建设规划的通知》</w:t>
                  </w:r>
                </w:p>
              </w:tc>
            </w:tr>
            <w:tr w:rsidR="00063606" w:rsidRPr="00915BCD" w14:paraId="29113868"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BD713EC"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2017.2</w:t>
                  </w:r>
                </w:p>
              </w:tc>
              <w:tc>
                <w:tcPr>
                  <w:tcW w:w="7299" w:type="dxa"/>
                  <w:tcBorders>
                    <w:top w:val="nil"/>
                    <w:left w:val="nil"/>
                    <w:bottom w:val="nil"/>
                    <w:right w:val="nil"/>
                  </w:tcBorders>
                  <w:shd w:val="clear" w:color="auto" w:fill="auto"/>
                  <w:noWrap/>
                  <w:vAlign w:val="center"/>
                  <w:hideMark/>
                </w:tcPr>
                <w:p w14:paraId="152434FB"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《智慧健康养老产业发展行动计划（</w:t>
                  </w:r>
                  <w:r w:rsidRPr="00063606">
                    <w:rPr>
                      <w:rFonts w:eastAsia="DengXian"/>
                      <w:color w:val="000000"/>
                      <w:sz w:val="22"/>
                      <w:szCs w:val="22"/>
                      <w:lang w:eastAsia="zh-CN"/>
                    </w:rPr>
                    <w:t>2017-2020</w:t>
                  </w:r>
                  <w:r w:rsidRPr="00063606">
                    <w:rPr>
                      <w:rFonts w:eastAsia="DengXian"/>
                      <w:color w:val="000000"/>
                      <w:sz w:val="22"/>
                      <w:szCs w:val="22"/>
                      <w:lang w:eastAsia="zh-CN"/>
                    </w:rPr>
                    <w:t>年）》</w:t>
                  </w:r>
                </w:p>
              </w:tc>
            </w:tr>
            <w:tr w:rsidR="00063606" w:rsidRPr="00915BCD" w14:paraId="0CD9F50B"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14ADC29A"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2017.6</w:t>
                  </w:r>
                </w:p>
              </w:tc>
              <w:tc>
                <w:tcPr>
                  <w:tcW w:w="7299" w:type="dxa"/>
                  <w:tcBorders>
                    <w:top w:val="nil"/>
                    <w:left w:val="nil"/>
                    <w:bottom w:val="nil"/>
                    <w:right w:val="nil"/>
                  </w:tcBorders>
                  <w:shd w:val="clear" w:color="auto" w:fill="auto"/>
                  <w:noWrap/>
                  <w:vAlign w:val="center"/>
                  <w:hideMark/>
                </w:tcPr>
                <w:p w14:paraId="690F5919"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《服务业创新发展大纲》</w:t>
                  </w:r>
                </w:p>
              </w:tc>
            </w:tr>
            <w:tr w:rsidR="00063606" w:rsidRPr="00915BCD" w14:paraId="3B25047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09A5C1F"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2017.6</w:t>
                  </w:r>
                </w:p>
              </w:tc>
              <w:tc>
                <w:tcPr>
                  <w:tcW w:w="7299" w:type="dxa"/>
                  <w:tcBorders>
                    <w:top w:val="nil"/>
                    <w:left w:val="nil"/>
                    <w:bottom w:val="nil"/>
                    <w:right w:val="nil"/>
                  </w:tcBorders>
                  <w:shd w:val="clear" w:color="auto" w:fill="auto"/>
                  <w:noWrap/>
                  <w:vAlign w:val="center"/>
                  <w:hideMark/>
                </w:tcPr>
                <w:p w14:paraId="5CCCE2C8"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《关于制定和实施老年人照顾服务项目的意见》</w:t>
                  </w:r>
                </w:p>
              </w:tc>
            </w:tr>
            <w:tr w:rsidR="00063606" w:rsidRPr="00915BCD" w14:paraId="56BA52F7"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16296C6D"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2017.8</w:t>
                  </w:r>
                </w:p>
              </w:tc>
              <w:tc>
                <w:tcPr>
                  <w:tcW w:w="7299" w:type="dxa"/>
                  <w:tcBorders>
                    <w:top w:val="nil"/>
                    <w:left w:val="nil"/>
                    <w:bottom w:val="nil"/>
                    <w:right w:val="nil"/>
                  </w:tcBorders>
                  <w:shd w:val="clear" w:color="auto" w:fill="auto"/>
                  <w:noWrap/>
                  <w:vAlign w:val="center"/>
                  <w:hideMark/>
                </w:tcPr>
                <w:p w14:paraId="4E315C9A"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《关于运用政府和社会资本合作模式支持养老服务业发展的实施意见》</w:t>
                  </w:r>
                </w:p>
              </w:tc>
            </w:tr>
            <w:tr w:rsidR="00063606" w:rsidRPr="00915BCD" w14:paraId="5E808213"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50DB176"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2017.11</w:t>
                  </w:r>
                </w:p>
              </w:tc>
              <w:tc>
                <w:tcPr>
                  <w:tcW w:w="7299" w:type="dxa"/>
                  <w:tcBorders>
                    <w:top w:val="nil"/>
                    <w:left w:val="nil"/>
                    <w:bottom w:val="nil"/>
                    <w:right w:val="nil"/>
                  </w:tcBorders>
                  <w:shd w:val="clear" w:color="auto" w:fill="auto"/>
                  <w:noWrap/>
                  <w:vAlign w:val="center"/>
                  <w:hideMark/>
                </w:tcPr>
                <w:p w14:paraId="395DCCA4"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《关于确定第二批中央财政支持开展居家和社区养老服务改革试点地区的通知》</w:t>
                  </w:r>
                </w:p>
              </w:tc>
            </w:tr>
            <w:tr w:rsidR="00063606" w:rsidRPr="00915BCD" w14:paraId="1E05CED3"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030AEC39"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2018.9</w:t>
                  </w:r>
                </w:p>
              </w:tc>
              <w:tc>
                <w:tcPr>
                  <w:tcW w:w="7299" w:type="dxa"/>
                  <w:tcBorders>
                    <w:top w:val="nil"/>
                    <w:left w:val="nil"/>
                    <w:bottom w:val="nil"/>
                    <w:right w:val="nil"/>
                  </w:tcBorders>
                  <w:shd w:val="clear" w:color="auto" w:fill="auto"/>
                  <w:noWrap/>
                  <w:vAlign w:val="center"/>
                  <w:hideMark/>
                </w:tcPr>
                <w:p w14:paraId="5514E799"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《完善促进消费体制机制实施方案（</w:t>
                  </w:r>
                  <w:r w:rsidRPr="00063606">
                    <w:rPr>
                      <w:rFonts w:eastAsia="DengXian"/>
                      <w:color w:val="000000"/>
                      <w:sz w:val="22"/>
                      <w:szCs w:val="22"/>
                      <w:lang w:eastAsia="zh-CN"/>
                    </w:rPr>
                    <w:t>2018-2020</w:t>
                  </w:r>
                  <w:r w:rsidRPr="00063606">
                    <w:rPr>
                      <w:rFonts w:eastAsia="DengXian"/>
                      <w:color w:val="000000"/>
                      <w:sz w:val="22"/>
                      <w:szCs w:val="22"/>
                      <w:lang w:eastAsia="zh-CN"/>
                    </w:rPr>
                    <w:t>年）》</w:t>
                  </w:r>
                </w:p>
              </w:tc>
            </w:tr>
            <w:tr w:rsidR="00063606" w:rsidRPr="00915BCD" w14:paraId="1F1DD0FE"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11E61782" w14:textId="77777777" w:rsidR="00063606" w:rsidRDefault="00063606" w:rsidP="00235037">
                  <w:pPr>
                    <w:spacing w:line="360" w:lineRule="auto"/>
                    <w:rPr>
                      <w:rFonts w:eastAsia="DengXian"/>
                      <w:color w:val="000000"/>
                      <w:sz w:val="22"/>
                      <w:szCs w:val="22"/>
                    </w:rPr>
                  </w:pPr>
                  <w:r w:rsidRPr="00063606">
                    <w:rPr>
                      <w:rFonts w:eastAsia="DengXian"/>
                      <w:color w:val="000000"/>
                      <w:sz w:val="22"/>
                      <w:szCs w:val="22"/>
                    </w:rPr>
                    <w:t>2019.9</w:t>
                  </w:r>
                </w:p>
                <w:p w14:paraId="5FDC30E5" w14:textId="50F8B53B" w:rsidR="001E70B0" w:rsidRPr="00063606" w:rsidRDefault="001E70B0" w:rsidP="00235037">
                  <w:pPr>
                    <w:spacing w:line="360" w:lineRule="auto"/>
                    <w:rPr>
                      <w:rFonts w:eastAsia="DengXian"/>
                      <w:color w:val="000000"/>
                      <w:sz w:val="22"/>
                      <w:szCs w:val="22"/>
                    </w:rPr>
                  </w:pPr>
                  <w:r w:rsidRPr="00063606">
                    <w:rPr>
                      <w:rFonts w:eastAsia="DengXian"/>
                      <w:color w:val="000000"/>
                      <w:sz w:val="22"/>
                      <w:szCs w:val="22"/>
                    </w:rPr>
                    <w:t>2020.1</w:t>
                  </w:r>
                </w:p>
              </w:tc>
              <w:tc>
                <w:tcPr>
                  <w:tcW w:w="7299" w:type="dxa"/>
                  <w:tcBorders>
                    <w:top w:val="nil"/>
                    <w:left w:val="nil"/>
                    <w:bottom w:val="nil"/>
                    <w:right w:val="nil"/>
                  </w:tcBorders>
                  <w:shd w:val="clear" w:color="auto" w:fill="auto"/>
                  <w:noWrap/>
                  <w:vAlign w:val="center"/>
                  <w:hideMark/>
                </w:tcPr>
                <w:p w14:paraId="0EB95E1D" w14:textId="77777777" w:rsid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《关于进一步扩大养老服务供给</w:t>
                  </w:r>
                  <w:r w:rsidRPr="00063606">
                    <w:rPr>
                      <w:rFonts w:eastAsia="DengXian"/>
                      <w:color w:val="000000"/>
                      <w:sz w:val="22"/>
                      <w:szCs w:val="22"/>
                      <w:lang w:eastAsia="zh-CN"/>
                    </w:rPr>
                    <w:t xml:space="preserve"> </w:t>
                  </w:r>
                  <w:r w:rsidRPr="00063606">
                    <w:rPr>
                      <w:rFonts w:eastAsia="DengXian"/>
                      <w:color w:val="000000"/>
                      <w:sz w:val="22"/>
                      <w:szCs w:val="22"/>
                      <w:lang w:eastAsia="zh-CN"/>
                    </w:rPr>
                    <w:t>促进养老服务消费的实施意见》</w:t>
                  </w:r>
                </w:p>
                <w:p w14:paraId="1D4C9C88" w14:textId="785C286B" w:rsidR="001E70B0" w:rsidRPr="00063606" w:rsidRDefault="001E70B0" w:rsidP="00235037">
                  <w:pPr>
                    <w:spacing w:line="360" w:lineRule="auto"/>
                    <w:rPr>
                      <w:rFonts w:eastAsia="DengXian" w:hint="eastAsia"/>
                      <w:color w:val="000000"/>
                      <w:sz w:val="22"/>
                      <w:szCs w:val="22"/>
                      <w:lang w:eastAsia="zh-CN"/>
                    </w:rPr>
                  </w:pPr>
                  <w:r w:rsidRPr="00063606">
                    <w:rPr>
                      <w:rFonts w:eastAsia="DengXian"/>
                      <w:color w:val="000000"/>
                      <w:sz w:val="22"/>
                      <w:szCs w:val="22"/>
                      <w:lang w:eastAsia="zh-CN"/>
                    </w:rPr>
                    <w:t>《关于实施康养职业技能培训计划的通知》</w:t>
                  </w:r>
                </w:p>
              </w:tc>
            </w:tr>
            <w:tr w:rsidR="00063606" w:rsidRPr="00915BCD" w14:paraId="07CFEB9D"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55E773F8"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2020.2</w:t>
                  </w:r>
                </w:p>
              </w:tc>
              <w:tc>
                <w:tcPr>
                  <w:tcW w:w="7299" w:type="dxa"/>
                  <w:tcBorders>
                    <w:top w:val="nil"/>
                    <w:left w:val="nil"/>
                    <w:bottom w:val="nil"/>
                    <w:right w:val="nil"/>
                  </w:tcBorders>
                  <w:shd w:val="clear" w:color="auto" w:fill="auto"/>
                  <w:noWrap/>
                  <w:vAlign w:val="center"/>
                  <w:hideMark/>
                </w:tcPr>
                <w:p w14:paraId="2B58C6D0"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《关于印发〈养老机构新型冠状病毒感染的肺炎疫情防控指南（第二版）〉的通知》</w:t>
                  </w:r>
                </w:p>
              </w:tc>
            </w:tr>
            <w:tr w:rsidR="00063606" w:rsidRPr="00915BCD" w14:paraId="0E49DF87"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E8E958A"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2020.2</w:t>
                  </w:r>
                </w:p>
              </w:tc>
              <w:tc>
                <w:tcPr>
                  <w:tcW w:w="7299" w:type="dxa"/>
                  <w:tcBorders>
                    <w:top w:val="nil"/>
                    <w:left w:val="nil"/>
                    <w:bottom w:val="nil"/>
                    <w:right w:val="nil"/>
                  </w:tcBorders>
                  <w:shd w:val="clear" w:color="auto" w:fill="auto"/>
                  <w:noWrap/>
                  <w:vAlign w:val="center"/>
                  <w:hideMark/>
                </w:tcPr>
                <w:p w14:paraId="4F0BAF1E"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《关于确定第五批中央财政支持开展居家和社区养老服务改革试点地区的通知》</w:t>
                  </w:r>
                </w:p>
              </w:tc>
            </w:tr>
            <w:tr w:rsidR="00063606" w:rsidRPr="00915BCD" w14:paraId="6CFA6D3D"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310F86A"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2020.4</w:t>
                  </w:r>
                </w:p>
              </w:tc>
              <w:tc>
                <w:tcPr>
                  <w:tcW w:w="7299" w:type="dxa"/>
                  <w:tcBorders>
                    <w:top w:val="nil"/>
                    <w:left w:val="nil"/>
                    <w:bottom w:val="nil"/>
                    <w:right w:val="nil"/>
                  </w:tcBorders>
                  <w:shd w:val="clear" w:color="auto" w:fill="auto"/>
                  <w:noWrap/>
                  <w:vAlign w:val="center"/>
                  <w:hideMark/>
                </w:tcPr>
                <w:p w14:paraId="7D16C116"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《关于做好</w:t>
                  </w:r>
                  <w:r w:rsidRPr="00063606">
                    <w:rPr>
                      <w:rFonts w:eastAsia="DengXian"/>
                      <w:color w:val="000000"/>
                      <w:sz w:val="22"/>
                      <w:szCs w:val="22"/>
                      <w:lang w:eastAsia="zh-CN"/>
                    </w:rPr>
                    <w:t>2020</w:t>
                  </w:r>
                  <w:r w:rsidRPr="00063606">
                    <w:rPr>
                      <w:rFonts w:eastAsia="DengXian"/>
                      <w:color w:val="000000"/>
                      <w:sz w:val="22"/>
                      <w:szCs w:val="22"/>
                      <w:lang w:eastAsia="zh-CN"/>
                    </w:rPr>
                    <w:t>年养老院服务质量建设专项行动工作的通知》</w:t>
                  </w:r>
                </w:p>
              </w:tc>
            </w:tr>
            <w:tr w:rsidR="00063606" w:rsidRPr="00915BCD" w14:paraId="45D88E4A"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5E3DADED"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2020.7</w:t>
                  </w:r>
                </w:p>
              </w:tc>
              <w:tc>
                <w:tcPr>
                  <w:tcW w:w="7299" w:type="dxa"/>
                  <w:tcBorders>
                    <w:top w:val="nil"/>
                    <w:left w:val="nil"/>
                    <w:bottom w:val="nil"/>
                    <w:right w:val="nil"/>
                  </w:tcBorders>
                  <w:shd w:val="clear" w:color="auto" w:fill="auto"/>
                  <w:noWrap/>
                  <w:vAlign w:val="center"/>
                  <w:hideMark/>
                </w:tcPr>
                <w:p w14:paraId="7F46452B"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《关于加快实施老年人居家适老化改造工程的指导意见》</w:t>
                  </w:r>
                </w:p>
              </w:tc>
            </w:tr>
            <w:tr w:rsidR="00063606" w:rsidRPr="00915BCD" w14:paraId="0A2190C0"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1FD7768A"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2020.9</w:t>
                  </w:r>
                </w:p>
              </w:tc>
              <w:tc>
                <w:tcPr>
                  <w:tcW w:w="7299" w:type="dxa"/>
                  <w:tcBorders>
                    <w:top w:val="nil"/>
                    <w:left w:val="nil"/>
                    <w:bottom w:val="nil"/>
                    <w:right w:val="nil"/>
                  </w:tcBorders>
                  <w:shd w:val="clear" w:color="auto" w:fill="auto"/>
                  <w:noWrap/>
                  <w:vAlign w:val="center"/>
                  <w:hideMark/>
                </w:tcPr>
                <w:p w14:paraId="27EB54D1"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《养老机构管理办法》</w:t>
                  </w:r>
                </w:p>
              </w:tc>
            </w:tr>
            <w:tr w:rsidR="00063606" w:rsidRPr="00915BCD" w14:paraId="7D31B270"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5F05EF2"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2020.11</w:t>
                  </w:r>
                </w:p>
              </w:tc>
              <w:tc>
                <w:tcPr>
                  <w:tcW w:w="7299" w:type="dxa"/>
                  <w:tcBorders>
                    <w:top w:val="nil"/>
                    <w:left w:val="nil"/>
                    <w:bottom w:val="nil"/>
                    <w:right w:val="nil"/>
                  </w:tcBorders>
                  <w:shd w:val="clear" w:color="auto" w:fill="auto"/>
                  <w:noWrap/>
                  <w:vAlign w:val="center"/>
                  <w:hideMark/>
                </w:tcPr>
                <w:p w14:paraId="21776A32"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《关于切实解决老年人运用智能技术困难实施方案的通知》</w:t>
                  </w:r>
                </w:p>
              </w:tc>
            </w:tr>
            <w:tr w:rsidR="00063606" w:rsidRPr="00915BCD" w14:paraId="27EA9A61"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6976E51"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2020.12</w:t>
                  </w:r>
                </w:p>
              </w:tc>
              <w:tc>
                <w:tcPr>
                  <w:tcW w:w="7299" w:type="dxa"/>
                  <w:tcBorders>
                    <w:top w:val="nil"/>
                    <w:left w:val="nil"/>
                    <w:bottom w:val="nil"/>
                    <w:right w:val="nil"/>
                  </w:tcBorders>
                  <w:shd w:val="clear" w:color="auto" w:fill="auto"/>
                  <w:noWrap/>
                  <w:vAlign w:val="center"/>
                  <w:hideMark/>
                </w:tcPr>
                <w:p w14:paraId="2A700E8A"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《关于推动物业服务企业发展居家社区养老服务的意见》</w:t>
                  </w:r>
                </w:p>
              </w:tc>
            </w:tr>
            <w:tr w:rsidR="00063606" w:rsidRPr="00915BCD" w14:paraId="2B18CFCF"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6E313156"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2020.12</w:t>
                  </w:r>
                </w:p>
              </w:tc>
              <w:tc>
                <w:tcPr>
                  <w:tcW w:w="7299" w:type="dxa"/>
                  <w:tcBorders>
                    <w:top w:val="nil"/>
                    <w:left w:val="nil"/>
                    <w:bottom w:val="nil"/>
                    <w:right w:val="nil"/>
                  </w:tcBorders>
                  <w:shd w:val="clear" w:color="auto" w:fill="auto"/>
                  <w:noWrap/>
                  <w:vAlign w:val="center"/>
                  <w:hideMark/>
                </w:tcPr>
                <w:p w14:paraId="703E8FA0"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《关于开展医养结合机构服务质量提升行动的通知》</w:t>
                  </w:r>
                </w:p>
              </w:tc>
            </w:tr>
            <w:tr w:rsidR="00063606" w:rsidRPr="00915BCD" w14:paraId="0E22783F"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1E8F437"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2020.12</w:t>
                  </w:r>
                </w:p>
              </w:tc>
              <w:tc>
                <w:tcPr>
                  <w:tcW w:w="7299" w:type="dxa"/>
                  <w:tcBorders>
                    <w:top w:val="nil"/>
                    <w:left w:val="nil"/>
                    <w:bottom w:val="nil"/>
                    <w:right w:val="nil"/>
                  </w:tcBorders>
                  <w:shd w:val="clear" w:color="auto" w:fill="auto"/>
                  <w:noWrap/>
                  <w:vAlign w:val="center"/>
                  <w:hideMark/>
                </w:tcPr>
                <w:p w14:paraId="10EDCEC8"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《关于建立健全养老服务综合监管制度促进养老服务高质量发展的意见》</w:t>
                  </w:r>
                </w:p>
              </w:tc>
            </w:tr>
            <w:tr w:rsidR="00063606" w:rsidRPr="00915BCD" w14:paraId="3930FB80"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5B6BB518"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2021.2.10</w:t>
                  </w:r>
                </w:p>
              </w:tc>
              <w:tc>
                <w:tcPr>
                  <w:tcW w:w="7299" w:type="dxa"/>
                  <w:tcBorders>
                    <w:top w:val="nil"/>
                    <w:left w:val="nil"/>
                    <w:bottom w:val="nil"/>
                    <w:right w:val="nil"/>
                  </w:tcBorders>
                  <w:shd w:val="clear" w:color="auto" w:fill="auto"/>
                  <w:noWrap/>
                  <w:vAlign w:val="center"/>
                  <w:hideMark/>
                </w:tcPr>
                <w:p w14:paraId="4E0F3A00"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《防范和处置非法集资条例》</w:t>
                  </w:r>
                </w:p>
              </w:tc>
            </w:tr>
            <w:tr w:rsidR="00063606" w:rsidRPr="00915BCD" w14:paraId="53E4492D"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72D2DC0"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2021.2.28</w:t>
                  </w:r>
                </w:p>
              </w:tc>
              <w:tc>
                <w:tcPr>
                  <w:tcW w:w="7299" w:type="dxa"/>
                  <w:tcBorders>
                    <w:top w:val="nil"/>
                    <w:left w:val="nil"/>
                    <w:bottom w:val="nil"/>
                    <w:right w:val="nil"/>
                  </w:tcBorders>
                  <w:shd w:val="clear" w:color="auto" w:fill="auto"/>
                  <w:noWrap/>
                  <w:vAlign w:val="center"/>
                  <w:hideMark/>
                </w:tcPr>
                <w:p w14:paraId="0B40E6D6"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《中国统计年鉴</w:t>
                  </w:r>
                  <w:r w:rsidRPr="00063606">
                    <w:rPr>
                      <w:rFonts w:eastAsia="DengXian"/>
                      <w:color w:val="000000"/>
                      <w:sz w:val="22"/>
                      <w:szCs w:val="22"/>
                    </w:rPr>
                    <w:t>2021</w:t>
                  </w:r>
                  <w:r w:rsidRPr="00063606">
                    <w:rPr>
                      <w:rFonts w:eastAsia="DengXian"/>
                      <w:color w:val="000000"/>
                      <w:sz w:val="22"/>
                      <w:szCs w:val="22"/>
                    </w:rPr>
                    <w:t>》</w:t>
                  </w:r>
                </w:p>
              </w:tc>
            </w:tr>
            <w:tr w:rsidR="00063606" w:rsidRPr="00915BCD" w14:paraId="57DCA09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7D82E58"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2021.3.12</w:t>
                  </w:r>
                </w:p>
              </w:tc>
              <w:tc>
                <w:tcPr>
                  <w:tcW w:w="7299" w:type="dxa"/>
                  <w:tcBorders>
                    <w:top w:val="nil"/>
                    <w:left w:val="nil"/>
                    <w:bottom w:val="nil"/>
                    <w:right w:val="nil"/>
                  </w:tcBorders>
                  <w:shd w:val="clear" w:color="auto" w:fill="auto"/>
                  <w:noWrap/>
                  <w:vAlign w:val="center"/>
                  <w:hideMark/>
                </w:tcPr>
                <w:p w14:paraId="3B76CE7F"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《中华人民共和国国民经济和社会发展第十四个五年规划和</w:t>
                  </w:r>
                  <w:r w:rsidRPr="00063606">
                    <w:rPr>
                      <w:rFonts w:eastAsia="DengXian"/>
                      <w:color w:val="000000"/>
                      <w:sz w:val="22"/>
                      <w:szCs w:val="22"/>
                      <w:lang w:eastAsia="zh-CN"/>
                    </w:rPr>
                    <w:t>2035</w:t>
                  </w:r>
                  <w:r w:rsidRPr="00063606">
                    <w:rPr>
                      <w:rFonts w:eastAsia="DengXian"/>
                      <w:color w:val="000000"/>
                      <w:sz w:val="22"/>
                      <w:szCs w:val="22"/>
                      <w:lang w:eastAsia="zh-CN"/>
                    </w:rPr>
                    <w:t>年远景目标纲要》</w:t>
                  </w:r>
                </w:p>
              </w:tc>
            </w:tr>
            <w:tr w:rsidR="00063606" w:rsidRPr="00915BCD" w14:paraId="53446438" w14:textId="77777777" w:rsidTr="001E70B0">
              <w:trPr>
                <w:trHeight w:val="680"/>
                <w:jc w:val="center"/>
              </w:trPr>
              <w:tc>
                <w:tcPr>
                  <w:tcW w:w="1835" w:type="dxa"/>
                  <w:tcBorders>
                    <w:top w:val="nil"/>
                    <w:left w:val="nil"/>
                    <w:bottom w:val="nil"/>
                    <w:right w:val="nil"/>
                  </w:tcBorders>
                  <w:shd w:val="clear" w:color="auto" w:fill="auto"/>
                  <w:noWrap/>
                  <w:vAlign w:val="center"/>
                  <w:hideMark/>
                </w:tcPr>
                <w:p w14:paraId="4609EBD7"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2021.3.31</w:t>
                  </w:r>
                </w:p>
              </w:tc>
              <w:tc>
                <w:tcPr>
                  <w:tcW w:w="7299" w:type="dxa"/>
                  <w:tcBorders>
                    <w:top w:val="nil"/>
                    <w:left w:val="nil"/>
                    <w:bottom w:val="nil"/>
                    <w:right w:val="nil"/>
                  </w:tcBorders>
                  <w:shd w:val="clear" w:color="auto" w:fill="auto"/>
                  <w:vAlign w:val="center"/>
                  <w:hideMark/>
                </w:tcPr>
                <w:p w14:paraId="05A98448"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《养老机构服务标准体系建设指南、养老机构生活照料服务规范、养老机构老年人健康档案管理规范、养老机构社会工作服务规范四项行业标准》</w:t>
                  </w:r>
                </w:p>
              </w:tc>
            </w:tr>
            <w:tr w:rsidR="00063606" w:rsidRPr="00915BCD" w14:paraId="39EE61DA"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7B6C1E9"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lastRenderedPageBreak/>
                    <w:t>2021.4.7</w:t>
                  </w:r>
                </w:p>
              </w:tc>
              <w:tc>
                <w:tcPr>
                  <w:tcW w:w="7299" w:type="dxa"/>
                  <w:tcBorders>
                    <w:top w:val="nil"/>
                    <w:left w:val="nil"/>
                    <w:bottom w:val="nil"/>
                    <w:right w:val="nil"/>
                  </w:tcBorders>
                  <w:shd w:val="clear" w:color="auto" w:fill="auto"/>
                  <w:noWrap/>
                  <w:vAlign w:val="center"/>
                  <w:hideMark/>
                </w:tcPr>
                <w:p w14:paraId="7939D006"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《互联网网站适老化通用设计规范》</w:t>
                  </w:r>
                </w:p>
              </w:tc>
            </w:tr>
            <w:tr w:rsidR="00063606" w:rsidRPr="00915BCD" w14:paraId="55B0ADD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2D0870D" w14:textId="77777777" w:rsidR="00063606" w:rsidRDefault="00063606" w:rsidP="00235037">
                  <w:pPr>
                    <w:spacing w:line="360" w:lineRule="auto"/>
                    <w:rPr>
                      <w:rFonts w:eastAsia="DengXian"/>
                      <w:color w:val="000000"/>
                      <w:sz w:val="22"/>
                      <w:szCs w:val="22"/>
                    </w:rPr>
                  </w:pPr>
                  <w:r w:rsidRPr="00063606">
                    <w:rPr>
                      <w:rFonts w:eastAsia="DengXian"/>
                      <w:color w:val="000000"/>
                      <w:sz w:val="22"/>
                      <w:szCs w:val="22"/>
                    </w:rPr>
                    <w:t>2021.4.7</w:t>
                  </w:r>
                </w:p>
                <w:p w14:paraId="5181B6CB" w14:textId="77777777" w:rsidR="001E70B0" w:rsidRDefault="001E70B0" w:rsidP="00235037">
                  <w:pPr>
                    <w:spacing w:line="360" w:lineRule="auto"/>
                    <w:rPr>
                      <w:rFonts w:eastAsia="DengXian"/>
                      <w:color w:val="000000"/>
                      <w:sz w:val="22"/>
                      <w:szCs w:val="22"/>
                    </w:rPr>
                  </w:pPr>
                  <w:r w:rsidRPr="00063606">
                    <w:rPr>
                      <w:rFonts w:eastAsia="DengXian"/>
                      <w:color w:val="000000"/>
                      <w:sz w:val="22"/>
                      <w:szCs w:val="22"/>
                    </w:rPr>
                    <w:t>2021.4.29</w:t>
                  </w:r>
                </w:p>
                <w:p w14:paraId="69469099" w14:textId="77777777" w:rsidR="001E70B0" w:rsidRDefault="001E70B0" w:rsidP="00235037">
                  <w:pPr>
                    <w:spacing w:line="360" w:lineRule="auto"/>
                    <w:rPr>
                      <w:rFonts w:eastAsia="DengXian"/>
                      <w:color w:val="000000"/>
                      <w:sz w:val="22"/>
                      <w:szCs w:val="22"/>
                    </w:rPr>
                  </w:pPr>
                  <w:r w:rsidRPr="00063606">
                    <w:rPr>
                      <w:rFonts w:eastAsia="DengXian"/>
                      <w:color w:val="000000"/>
                      <w:sz w:val="22"/>
                      <w:szCs w:val="22"/>
                    </w:rPr>
                    <w:t>2021.5.8</w:t>
                  </w:r>
                </w:p>
                <w:p w14:paraId="092CC2CA" w14:textId="198396B5" w:rsidR="001E70B0" w:rsidRPr="00063606" w:rsidRDefault="001E70B0" w:rsidP="00235037">
                  <w:pPr>
                    <w:spacing w:line="360" w:lineRule="auto"/>
                    <w:rPr>
                      <w:rFonts w:eastAsia="DengXian"/>
                      <w:color w:val="000000"/>
                      <w:sz w:val="22"/>
                      <w:szCs w:val="22"/>
                    </w:rPr>
                  </w:pPr>
                  <w:r w:rsidRPr="00063606">
                    <w:rPr>
                      <w:rFonts w:eastAsia="DengXian"/>
                      <w:color w:val="000000"/>
                      <w:sz w:val="22"/>
                      <w:szCs w:val="22"/>
                    </w:rPr>
                    <w:t>2021.5.8</w:t>
                  </w:r>
                </w:p>
              </w:tc>
              <w:tc>
                <w:tcPr>
                  <w:tcW w:w="7299" w:type="dxa"/>
                  <w:tcBorders>
                    <w:top w:val="nil"/>
                    <w:left w:val="nil"/>
                    <w:bottom w:val="nil"/>
                    <w:right w:val="nil"/>
                  </w:tcBorders>
                  <w:shd w:val="clear" w:color="auto" w:fill="auto"/>
                  <w:noWrap/>
                  <w:vAlign w:val="center"/>
                  <w:hideMark/>
                </w:tcPr>
                <w:p w14:paraId="4551D3EC" w14:textId="77777777" w:rsid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《关于服务</w:t>
                  </w:r>
                  <w:r w:rsidRPr="00063606">
                    <w:rPr>
                      <w:rFonts w:eastAsia="DengXian"/>
                      <w:color w:val="000000"/>
                      <w:sz w:val="22"/>
                      <w:szCs w:val="22"/>
                      <w:lang w:eastAsia="zh-CN"/>
                    </w:rPr>
                    <w:t>“</w:t>
                  </w:r>
                  <w:r w:rsidRPr="00063606">
                    <w:rPr>
                      <w:rFonts w:eastAsia="DengXian"/>
                      <w:color w:val="000000"/>
                      <w:sz w:val="22"/>
                      <w:szCs w:val="22"/>
                      <w:lang w:eastAsia="zh-CN"/>
                    </w:rPr>
                    <w:t>六稳</w:t>
                  </w:r>
                  <w:r w:rsidRPr="00063606">
                    <w:rPr>
                      <w:rFonts w:eastAsia="DengXian"/>
                      <w:color w:val="000000"/>
                      <w:sz w:val="22"/>
                      <w:szCs w:val="22"/>
                      <w:lang w:eastAsia="zh-CN"/>
                    </w:rPr>
                    <w:t>”“</w:t>
                  </w:r>
                  <w:r w:rsidRPr="00063606">
                    <w:rPr>
                      <w:rFonts w:eastAsia="DengXian"/>
                      <w:color w:val="000000"/>
                      <w:sz w:val="22"/>
                      <w:szCs w:val="22"/>
                      <w:lang w:eastAsia="zh-CN"/>
                    </w:rPr>
                    <w:t>六保</w:t>
                  </w:r>
                  <w:r w:rsidRPr="00063606">
                    <w:rPr>
                      <w:rFonts w:eastAsia="DengXian"/>
                      <w:color w:val="000000"/>
                      <w:sz w:val="22"/>
                      <w:szCs w:val="22"/>
                      <w:lang w:eastAsia="zh-CN"/>
                    </w:rPr>
                    <w:t>”</w:t>
                  </w:r>
                  <w:r w:rsidRPr="00063606">
                    <w:rPr>
                      <w:rFonts w:eastAsia="DengXian"/>
                      <w:color w:val="000000"/>
                      <w:sz w:val="22"/>
                      <w:szCs w:val="22"/>
                      <w:lang w:eastAsia="zh-CN"/>
                    </w:rPr>
                    <w:t>进一步做好</w:t>
                  </w:r>
                  <w:r w:rsidRPr="00063606">
                    <w:rPr>
                      <w:rFonts w:eastAsia="DengXian"/>
                      <w:color w:val="000000"/>
                      <w:sz w:val="22"/>
                      <w:szCs w:val="22"/>
                      <w:lang w:eastAsia="zh-CN"/>
                    </w:rPr>
                    <w:t>“</w:t>
                  </w:r>
                  <w:r w:rsidRPr="00063606">
                    <w:rPr>
                      <w:rFonts w:eastAsia="DengXian"/>
                      <w:color w:val="000000"/>
                      <w:sz w:val="22"/>
                      <w:szCs w:val="22"/>
                      <w:lang w:eastAsia="zh-CN"/>
                    </w:rPr>
                    <w:t>放管服</w:t>
                  </w:r>
                  <w:r w:rsidRPr="00063606">
                    <w:rPr>
                      <w:rFonts w:eastAsia="DengXian"/>
                      <w:color w:val="000000"/>
                      <w:sz w:val="22"/>
                      <w:szCs w:val="22"/>
                      <w:lang w:eastAsia="zh-CN"/>
                    </w:rPr>
                    <w:t>”</w:t>
                  </w:r>
                  <w:r w:rsidRPr="00063606">
                    <w:rPr>
                      <w:rFonts w:eastAsia="DengXian"/>
                      <w:color w:val="000000"/>
                      <w:sz w:val="22"/>
                      <w:szCs w:val="22"/>
                      <w:lang w:eastAsia="zh-CN"/>
                    </w:rPr>
                    <w:t>改革有关工作的意见》</w:t>
                  </w:r>
                </w:p>
                <w:p w14:paraId="75883E0B" w14:textId="77777777" w:rsidR="001E70B0" w:rsidRDefault="001E70B0" w:rsidP="00235037">
                  <w:pPr>
                    <w:spacing w:line="360" w:lineRule="auto"/>
                    <w:rPr>
                      <w:rFonts w:eastAsia="DengXian"/>
                      <w:color w:val="000000"/>
                      <w:sz w:val="22"/>
                      <w:szCs w:val="22"/>
                      <w:lang w:eastAsia="zh-CN"/>
                    </w:rPr>
                  </w:pPr>
                  <w:r w:rsidRPr="00063606">
                    <w:rPr>
                      <w:rFonts w:eastAsia="DengXian"/>
                      <w:color w:val="000000"/>
                      <w:sz w:val="22"/>
                      <w:szCs w:val="22"/>
                      <w:lang w:eastAsia="zh-CN"/>
                    </w:rPr>
                    <w:t>《中华人民共和国乡村振兴促进法》</w:t>
                  </w:r>
                </w:p>
                <w:p w14:paraId="19C42573" w14:textId="77777777" w:rsidR="001E70B0" w:rsidRDefault="001E70B0" w:rsidP="00235037">
                  <w:pPr>
                    <w:spacing w:line="360" w:lineRule="auto"/>
                    <w:rPr>
                      <w:rFonts w:eastAsia="DengXian"/>
                      <w:color w:val="000000"/>
                      <w:sz w:val="22"/>
                      <w:szCs w:val="22"/>
                      <w:lang w:eastAsia="zh-CN"/>
                    </w:rPr>
                  </w:pPr>
                  <w:r w:rsidRPr="00063606">
                    <w:rPr>
                      <w:rFonts w:eastAsia="DengXian"/>
                      <w:color w:val="000000"/>
                      <w:sz w:val="22"/>
                      <w:szCs w:val="22"/>
                      <w:lang w:eastAsia="zh-CN"/>
                    </w:rPr>
                    <w:t>《社会资本投资农业农村指引（</w:t>
                  </w:r>
                  <w:r w:rsidRPr="00063606">
                    <w:rPr>
                      <w:rFonts w:eastAsia="DengXian"/>
                      <w:color w:val="000000"/>
                      <w:sz w:val="22"/>
                      <w:szCs w:val="22"/>
                      <w:lang w:eastAsia="zh-CN"/>
                    </w:rPr>
                    <w:t>2021</w:t>
                  </w:r>
                  <w:r w:rsidRPr="00063606">
                    <w:rPr>
                      <w:rFonts w:eastAsia="DengXian"/>
                      <w:color w:val="000000"/>
                      <w:sz w:val="22"/>
                      <w:szCs w:val="22"/>
                      <w:lang w:eastAsia="zh-CN"/>
                    </w:rPr>
                    <w:t>年）》</w:t>
                  </w:r>
                </w:p>
                <w:p w14:paraId="153963A7" w14:textId="74E135F1" w:rsidR="001E70B0" w:rsidRPr="001E70B0" w:rsidRDefault="001E70B0" w:rsidP="00235037">
                  <w:pPr>
                    <w:spacing w:line="360" w:lineRule="auto"/>
                    <w:rPr>
                      <w:rFonts w:eastAsia="DengXian" w:hint="eastAsia"/>
                      <w:color w:val="000000"/>
                      <w:sz w:val="22"/>
                      <w:szCs w:val="22"/>
                      <w:lang w:eastAsia="zh-CN"/>
                    </w:rPr>
                  </w:pPr>
                  <w:r w:rsidRPr="00063606">
                    <w:rPr>
                      <w:rFonts w:eastAsia="DengXian"/>
                      <w:color w:val="000000"/>
                      <w:sz w:val="22"/>
                      <w:szCs w:val="22"/>
                      <w:lang w:eastAsia="zh-CN"/>
                    </w:rPr>
                    <w:t>《关于开展专属商业养老保险试点的通知》</w:t>
                  </w:r>
                </w:p>
              </w:tc>
            </w:tr>
            <w:tr w:rsidR="00063606" w:rsidRPr="00915BCD" w14:paraId="3966D07A"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60A2FCD"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2021.5.11</w:t>
                  </w:r>
                </w:p>
              </w:tc>
              <w:tc>
                <w:tcPr>
                  <w:tcW w:w="7299" w:type="dxa"/>
                  <w:tcBorders>
                    <w:top w:val="nil"/>
                    <w:left w:val="nil"/>
                    <w:bottom w:val="nil"/>
                    <w:right w:val="nil"/>
                  </w:tcBorders>
                  <w:shd w:val="clear" w:color="auto" w:fill="auto"/>
                  <w:noWrap/>
                  <w:vAlign w:val="center"/>
                  <w:hideMark/>
                </w:tcPr>
                <w:p w14:paraId="7FD8C0BB"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第七次全国人口普查公报</w:t>
                  </w:r>
                </w:p>
              </w:tc>
            </w:tr>
            <w:tr w:rsidR="00063606" w:rsidRPr="00915BCD" w14:paraId="683D1827"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858AC9E"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2021.5.17</w:t>
                  </w:r>
                </w:p>
              </w:tc>
              <w:tc>
                <w:tcPr>
                  <w:tcW w:w="7299" w:type="dxa"/>
                  <w:tcBorders>
                    <w:top w:val="nil"/>
                    <w:left w:val="nil"/>
                    <w:bottom w:val="nil"/>
                    <w:right w:val="nil"/>
                  </w:tcBorders>
                  <w:shd w:val="clear" w:color="auto" w:fill="auto"/>
                  <w:noWrap/>
                  <w:vAlign w:val="center"/>
                  <w:hideMark/>
                </w:tcPr>
                <w:p w14:paraId="3CE2EA23"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《关于养老领域非法集资的风险提示》</w:t>
                  </w:r>
                </w:p>
              </w:tc>
            </w:tr>
            <w:tr w:rsidR="00063606" w:rsidRPr="00915BCD" w14:paraId="3D9DA9E3" w14:textId="77777777" w:rsidTr="001E70B0">
              <w:trPr>
                <w:trHeight w:val="301"/>
                <w:jc w:val="center"/>
              </w:trPr>
              <w:tc>
                <w:tcPr>
                  <w:tcW w:w="1835" w:type="dxa"/>
                  <w:tcBorders>
                    <w:top w:val="nil"/>
                    <w:left w:val="nil"/>
                    <w:bottom w:val="nil"/>
                    <w:right w:val="nil"/>
                  </w:tcBorders>
                  <w:shd w:val="clear" w:color="auto" w:fill="auto"/>
                  <w:noWrap/>
                  <w:vAlign w:val="center"/>
                  <w:hideMark/>
                </w:tcPr>
                <w:p w14:paraId="0C9B1FDF" w14:textId="77777777" w:rsidR="00063606" w:rsidRDefault="00063606" w:rsidP="00235037">
                  <w:pPr>
                    <w:spacing w:line="360" w:lineRule="auto"/>
                    <w:rPr>
                      <w:rFonts w:eastAsia="DengXian"/>
                      <w:color w:val="000000"/>
                      <w:sz w:val="22"/>
                      <w:szCs w:val="22"/>
                    </w:rPr>
                  </w:pPr>
                  <w:r w:rsidRPr="00063606">
                    <w:rPr>
                      <w:rFonts w:eastAsia="DengXian"/>
                      <w:color w:val="000000"/>
                      <w:sz w:val="22"/>
                      <w:szCs w:val="22"/>
                    </w:rPr>
                    <w:t>2021.5.24</w:t>
                  </w:r>
                </w:p>
                <w:p w14:paraId="0AD48F66" w14:textId="4AA433D8" w:rsidR="001E70B0" w:rsidRPr="00063606" w:rsidRDefault="001E70B0" w:rsidP="00235037">
                  <w:pPr>
                    <w:spacing w:line="360" w:lineRule="auto"/>
                    <w:rPr>
                      <w:rFonts w:eastAsia="DengXian"/>
                      <w:color w:val="000000"/>
                      <w:sz w:val="22"/>
                      <w:szCs w:val="22"/>
                    </w:rPr>
                  </w:pPr>
                  <w:r>
                    <w:rPr>
                      <w:rFonts w:eastAsia="DengXian" w:hint="eastAsia"/>
                      <w:color w:val="000000"/>
                      <w:sz w:val="22"/>
                      <w:szCs w:val="22"/>
                    </w:rPr>
                    <w:t>2</w:t>
                  </w:r>
                  <w:r>
                    <w:rPr>
                      <w:rFonts w:eastAsia="DengXian"/>
                      <w:color w:val="000000"/>
                      <w:sz w:val="22"/>
                      <w:szCs w:val="22"/>
                    </w:rPr>
                    <w:t>021.6.2</w:t>
                  </w:r>
                </w:p>
              </w:tc>
              <w:tc>
                <w:tcPr>
                  <w:tcW w:w="7299" w:type="dxa"/>
                  <w:tcBorders>
                    <w:top w:val="nil"/>
                    <w:left w:val="nil"/>
                    <w:bottom w:val="nil"/>
                    <w:right w:val="nil"/>
                  </w:tcBorders>
                  <w:shd w:val="clear" w:color="auto" w:fill="auto"/>
                  <w:noWrap/>
                  <w:vAlign w:val="center"/>
                  <w:hideMark/>
                </w:tcPr>
                <w:p w14:paraId="128B89D2" w14:textId="77777777" w:rsid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w:t>
                  </w:r>
                  <w:r w:rsidRPr="00063606">
                    <w:rPr>
                      <w:rFonts w:eastAsia="DengXian"/>
                      <w:color w:val="000000"/>
                      <w:sz w:val="22"/>
                      <w:szCs w:val="22"/>
                      <w:lang w:eastAsia="zh-CN"/>
                    </w:rPr>
                    <w:t>“</w:t>
                  </w:r>
                  <w:r w:rsidRPr="00063606">
                    <w:rPr>
                      <w:rFonts w:eastAsia="DengXian"/>
                      <w:color w:val="000000"/>
                      <w:sz w:val="22"/>
                      <w:szCs w:val="22"/>
                      <w:lang w:eastAsia="zh-CN"/>
                    </w:rPr>
                    <w:t>十四五</w:t>
                  </w:r>
                  <w:r w:rsidRPr="00063606">
                    <w:rPr>
                      <w:rFonts w:eastAsia="DengXian"/>
                      <w:color w:val="000000"/>
                      <w:sz w:val="22"/>
                      <w:szCs w:val="22"/>
                      <w:lang w:eastAsia="zh-CN"/>
                    </w:rPr>
                    <w:t>”</w:t>
                  </w:r>
                  <w:r w:rsidRPr="00063606">
                    <w:rPr>
                      <w:rFonts w:eastAsia="DengXian"/>
                      <w:color w:val="000000"/>
                      <w:sz w:val="22"/>
                      <w:szCs w:val="22"/>
                      <w:lang w:eastAsia="zh-CN"/>
                    </w:rPr>
                    <w:t>民政事业发展规划》</w:t>
                  </w:r>
                </w:p>
                <w:p w14:paraId="178DFFDE" w14:textId="619C6484" w:rsidR="001E70B0" w:rsidRPr="001E70B0" w:rsidRDefault="009F17D9" w:rsidP="00235037">
                  <w:pPr>
                    <w:spacing w:line="360" w:lineRule="auto"/>
                    <w:rPr>
                      <w:rFonts w:eastAsia="DengXian" w:hint="eastAsia"/>
                      <w:color w:val="000000"/>
                      <w:sz w:val="22"/>
                      <w:szCs w:val="22"/>
                      <w:lang w:eastAsia="zh-CN"/>
                    </w:rPr>
                  </w:pPr>
                  <w:r w:rsidRPr="009F17D9">
                    <w:rPr>
                      <w:rFonts w:eastAsia="DengXian" w:hint="eastAsia"/>
                      <w:color w:val="000000"/>
                      <w:sz w:val="22"/>
                      <w:szCs w:val="22"/>
                      <w:lang w:eastAsia="zh-CN"/>
                    </w:rPr>
                    <w:t>《关于科学绿化的指导意见》</w:t>
                  </w:r>
                </w:p>
              </w:tc>
            </w:tr>
            <w:tr w:rsidR="00063606" w:rsidRPr="00915BCD" w14:paraId="6F3F40E3"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7DCCD907"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2021.6.15</w:t>
                  </w:r>
                </w:p>
              </w:tc>
              <w:tc>
                <w:tcPr>
                  <w:tcW w:w="7299" w:type="dxa"/>
                  <w:tcBorders>
                    <w:top w:val="nil"/>
                    <w:left w:val="nil"/>
                    <w:bottom w:val="nil"/>
                    <w:right w:val="nil"/>
                  </w:tcBorders>
                  <w:shd w:val="clear" w:color="auto" w:fill="auto"/>
                  <w:noWrap/>
                  <w:vAlign w:val="center"/>
                  <w:hideMark/>
                </w:tcPr>
                <w:p w14:paraId="36AEE977"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《关于实施进一步便利老年人就医举措的通知》</w:t>
                  </w:r>
                </w:p>
              </w:tc>
            </w:tr>
            <w:tr w:rsidR="00063606" w:rsidRPr="00915BCD" w14:paraId="52A37BC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68A92951"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2021.6.16</w:t>
                  </w:r>
                </w:p>
              </w:tc>
              <w:tc>
                <w:tcPr>
                  <w:tcW w:w="7299" w:type="dxa"/>
                  <w:tcBorders>
                    <w:top w:val="nil"/>
                    <w:left w:val="nil"/>
                    <w:bottom w:val="nil"/>
                    <w:right w:val="nil"/>
                  </w:tcBorders>
                  <w:shd w:val="clear" w:color="auto" w:fill="auto"/>
                  <w:noWrap/>
                  <w:vAlign w:val="center"/>
                  <w:hideMark/>
                </w:tcPr>
                <w:p w14:paraId="3CA2F526"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《关于印发加快推进康复医疗工作发展意见的通知》</w:t>
                  </w:r>
                </w:p>
              </w:tc>
            </w:tr>
            <w:tr w:rsidR="00063606" w:rsidRPr="00915BCD" w14:paraId="7B2C6532"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64D0A4B6"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2021.6.17</w:t>
                  </w:r>
                </w:p>
              </w:tc>
              <w:tc>
                <w:tcPr>
                  <w:tcW w:w="7299" w:type="dxa"/>
                  <w:tcBorders>
                    <w:top w:val="nil"/>
                    <w:left w:val="nil"/>
                    <w:bottom w:val="nil"/>
                    <w:right w:val="nil"/>
                  </w:tcBorders>
                  <w:shd w:val="clear" w:color="auto" w:fill="auto"/>
                  <w:noWrap/>
                  <w:vAlign w:val="center"/>
                  <w:hideMark/>
                </w:tcPr>
                <w:p w14:paraId="334BBA07"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w:t>
                  </w:r>
                  <w:r w:rsidRPr="00063606">
                    <w:rPr>
                      <w:rFonts w:eastAsia="DengXian"/>
                      <w:color w:val="000000"/>
                      <w:sz w:val="22"/>
                      <w:szCs w:val="22"/>
                      <w:lang w:eastAsia="zh-CN"/>
                    </w:rPr>
                    <w:t>“</w:t>
                  </w:r>
                  <w:r w:rsidRPr="00063606">
                    <w:rPr>
                      <w:rFonts w:eastAsia="DengXian"/>
                      <w:color w:val="000000"/>
                      <w:sz w:val="22"/>
                      <w:szCs w:val="22"/>
                      <w:lang w:eastAsia="zh-CN"/>
                    </w:rPr>
                    <w:t>十四五</w:t>
                  </w:r>
                  <w:r w:rsidRPr="00063606">
                    <w:rPr>
                      <w:rFonts w:eastAsia="DengXian"/>
                      <w:color w:val="000000"/>
                      <w:sz w:val="22"/>
                      <w:szCs w:val="22"/>
                      <w:lang w:eastAsia="zh-CN"/>
                    </w:rPr>
                    <w:t>”</w:t>
                  </w:r>
                  <w:r w:rsidRPr="00063606">
                    <w:rPr>
                      <w:rFonts w:eastAsia="DengXian"/>
                      <w:color w:val="000000"/>
                      <w:sz w:val="22"/>
                      <w:szCs w:val="22"/>
                      <w:lang w:eastAsia="zh-CN"/>
                    </w:rPr>
                    <w:t>积极应对人口老龄化工程和托育建设实施方案的通知》</w:t>
                  </w:r>
                </w:p>
              </w:tc>
            </w:tr>
            <w:tr w:rsidR="00063606" w:rsidRPr="00915BCD" w14:paraId="73B24CAD"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D0A59E5"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2021.6.26</w:t>
                  </w:r>
                </w:p>
              </w:tc>
              <w:tc>
                <w:tcPr>
                  <w:tcW w:w="7299" w:type="dxa"/>
                  <w:tcBorders>
                    <w:top w:val="nil"/>
                    <w:left w:val="nil"/>
                    <w:bottom w:val="nil"/>
                    <w:right w:val="nil"/>
                  </w:tcBorders>
                  <w:shd w:val="clear" w:color="auto" w:fill="auto"/>
                  <w:noWrap/>
                  <w:vAlign w:val="center"/>
                  <w:hideMark/>
                </w:tcPr>
                <w:p w14:paraId="512781FB"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《关于优化生育政策促进人口长期均衡发展的决定》</w:t>
                  </w:r>
                </w:p>
              </w:tc>
            </w:tr>
            <w:tr w:rsidR="00063606" w:rsidRPr="00915BCD" w14:paraId="3008DBD9"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1A348887"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2021.7.16</w:t>
                  </w:r>
                </w:p>
              </w:tc>
              <w:tc>
                <w:tcPr>
                  <w:tcW w:w="7299" w:type="dxa"/>
                  <w:tcBorders>
                    <w:top w:val="nil"/>
                    <w:left w:val="nil"/>
                    <w:bottom w:val="nil"/>
                    <w:right w:val="nil"/>
                  </w:tcBorders>
                  <w:shd w:val="clear" w:color="auto" w:fill="auto"/>
                  <w:noWrap/>
                  <w:vAlign w:val="center"/>
                  <w:hideMark/>
                </w:tcPr>
                <w:p w14:paraId="6C666A4C"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《长期护理失能等级评估标准（试行）》</w:t>
                  </w:r>
                </w:p>
              </w:tc>
            </w:tr>
            <w:tr w:rsidR="00063606" w:rsidRPr="00915BCD" w14:paraId="0A3B617B"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1192878" w14:textId="77777777" w:rsidR="00063606" w:rsidRDefault="00063606" w:rsidP="00235037">
                  <w:pPr>
                    <w:spacing w:line="360" w:lineRule="auto"/>
                    <w:rPr>
                      <w:rFonts w:eastAsia="DengXian"/>
                      <w:color w:val="000000"/>
                      <w:sz w:val="22"/>
                      <w:szCs w:val="22"/>
                    </w:rPr>
                  </w:pPr>
                  <w:r w:rsidRPr="00063606">
                    <w:rPr>
                      <w:rFonts w:eastAsia="DengXian"/>
                      <w:color w:val="000000"/>
                      <w:sz w:val="22"/>
                      <w:szCs w:val="22"/>
                    </w:rPr>
                    <w:t>2021.9.2</w:t>
                  </w:r>
                </w:p>
                <w:p w14:paraId="5EE6DF95" w14:textId="075A9160" w:rsidR="001E70B0" w:rsidRPr="00063606" w:rsidRDefault="001E70B0" w:rsidP="00235037">
                  <w:pPr>
                    <w:spacing w:line="360" w:lineRule="auto"/>
                    <w:rPr>
                      <w:rFonts w:eastAsia="DengXian"/>
                      <w:color w:val="000000"/>
                      <w:sz w:val="22"/>
                      <w:szCs w:val="22"/>
                    </w:rPr>
                  </w:pPr>
                  <w:r w:rsidRPr="00063606">
                    <w:rPr>
                      <w:rFonts w:eastAsia="DengXian"/>
                      <w:color w:val="000000"/>
                      <w:sz w:val="22"/>
                      <w:szCs w:val="22"/>
                    </w:rPr>
                    <w:t>2021.10.9</w:t>
                  </w:r>
                </w:p>
              </w:tc>
              <w:tc>
                <w:tcPr>
                  <w:tcW w:w="7299" w:type="dxa"/>
                  <w:tcBorders>
                    <w:top w:val="nil"/>
                    <w:left w:val="nil"/>
                    <w:bottom w:val="nil"/>
                    <w:right w:val="nil"/>
                  </w:tcBorders>
                  <w:shd w:val="clear" w:color="auto" w:fill="auto"/>
                  <w:noWrap/>
                  <w:vAlign w:val="center"/>
                  <w:hideMark/>
                </w:tcPr>
                <w:p w14:paraId="107F19C4" w14:textId="77777777" w:rsid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关于加强城镇老旧小区改造配套设施建设的通知</w:t>
                  </w:r>
                </w:p>
                <w:p w14:paraId="5A1C4978" w14:textId="3C737E76" w:rsidR="001E70B0" w:rsidRPr="00063606" w:rsidRDefault="001E70B0" w:rsidP="00235037">
                  <w:pPr>
                    <w:spacing w:line="360" w:lineRule="auto"/>
                    <w:rPr>
                      <w:rFonts w:eastAsia="DengXian" w:hint="eastAsia"/>
                      <w:color w:val="000000"/>
                      <w:sz w:val="22"/>
                      <w:szCs w:val="22"/>
                      <w:lang w:eastAsia="zh-CN"/>
                    </w:rPr>
                  </w:pPr>
                  <w:r w:rsidRPr="00063606">
                    <w:rPr>
                      <w:rFonts w:eastAsia="DengXian"/>
                      <w:color w:val="000000"/>
                      <w:sz w:val="22"/>
                      <w:szCs w:val="22"/>
                      <w:lang w:eastAsia="zh-CN"/>
                    </w:rPr>
                    <w:t>《</w:t>
                  </w:r>
                  <w:r w:rsidRPr="00063606">
                    <w:rPr>
                      <w:rFonts w:eastAsia="DengXian"/>
                      <w:color w:val="000000"/>
                      <w:sz w:val="22"/>
                      <w:szCs w:val="22"/>
                      <w:lang w:eastAsia="zh-CN"/>
                    </w:rPr>
                    <w:t>“</w:t>
                  </w:r>
                  <w:r w:rsidRPr="00063606">
                    <w:rPr>
                      <w:rFonts w:eastAsia="DengXian"/>
                      <w:color w:val="000000"/>
                      <w:sz w:val="22"/>
                      <w:szCs w:val="22"/>
                      <w:lang w:eastAsia="zh-CN"/>
                    </w:rPr>
                    <w:t>十四五</w:t>
                  </w:r>
                  <w:r w:rsidRPr="00063606">
                    <w:rPr>
                      <w:rFonts w:eastAsia="DengXian"/>
                      <w:color w:val="000000"/>
                      <w:sz w:val="22"/>
                      <w:szCs w:val="22"/>
                      <w:lang w:eastAsia="zh-CN"/>
                    </w:rPr>
                    <w:t>”</w:t>
                  </w:r>
                  <w:r w:rsidRPr="00063606">
                    <w:rPr>
                      <w:rFonts w:eastAsia="DengXian"/>
                      <w:color w:val="000000"/>
                      <w:sz w:val="22"/>
                      <w:szCs w:val="22"/>
                      <w:lang w:eastAsia="zh-CN"/>
                    </w:rPr>
                    <w:t>电子商务发展规划》</w:t>
                  </w:r>
                </w:p>
              </w:tc>
            </w:tr>
            <w:tr w:rsidR="00063606" w:rsidRPr="00915BCD" w14:paraId="5B7F2AD4"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31759D7" w14:textId="687A7954"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2021.10.</w:t>
                  </w:r>
                  <w:r w:rsidR="00BA3D37">
                    <w:rPr>
                      <w:rFonts w:eastAsia="DengXian"/>
                      <w:color w:val="000000"/>
                      <w:sz w:val="22"/>
                      <w:szCs w:val="22"/>
                    </w:rPr>
                    <w:t>10</w:t>
                  </w:r>
                </w:p>
              </w:tc>
              <w:tc>
                <w:tcPr>
                  <w:tcW w:w="7299" w:type="dxa"/>
                  <w:tcBorders>
                    <w:top w:val="nil"/>
                    <w:left w:val="nil"/>
                    <w:bottom w:val="nil"/>
                    <w:right w:val="nil"/>
                  </w:tcBorders>
                  <w:shd w:val="clear" w:color="auto" w:fill="auto"/>
                  <w:noWrap/>
                  <w:vAlign w:val="center"/>
                  <w:hideMark/>
                </w:tcPr>
                <w:p w14:paraId="51DE62BF"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《国家标准化发展纲要》</w:t>
                  </w:r>
                </w:p>
              </w:tc>
            </w:tr>
            <w:tr w:rsidR="00063606" w:rsidRPr="00915BCD" w14:paraId="06629B9C"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4B693D83" w14:textId="77777777" w:rsidR="00063606" w:rsidRDefault="00063606" w:rsidP="00235037">
                  <w:pPr>
                    <w:spacing w:line="360" w:lineRule="auto"/>
                    <w:rPr>
                      <w:rFonts w:eastAsia="DengXian"/>
                      <w:color w:val="000000"/>
                      <w:sz w:val="22"/>
                      <w:szCs w:val="22"/>
                    </w:rPr>
                  </w:pPr>
                  <w:r w:rsidRPr="00063606">
                    <w:rPr>
                      <w:rFonts w:eastAsia="DengXian"/>
                      <w:color w:val="000000"/>
                      <w:sz w:val="22"/>
                      <w:szCs w:val="22"/>
                    </w:rPr>
                    <w:t>2021.10.20</w:t>
                  </w:r>
                </w:p>
                <w:p w14:paraId="389AE101" w14:textId="19C6CFA0" w:rsidR="001E70B0" w:rsidRPr="00063606" w:rsidRDefault="001E70B0" w:rsidP="00235037">
                  <w:pPr>
                    <w:spacing w:line="360" w:lineRule="auto"/>
                    <w:rPr>
                      <w:rFonts w:eastAsia="DengXian"/>
                      <w:color w:val="000000"/>
                      <w:sz w:val="22"/>
                      <w:szCs w:val="22"/>
                    </w:rPr>
                  </w:pPr>
                  <w:r w:rsidRPr="00063606">
                    <w:rPr>
                      <w:rFonts w:eastAsia="DengXian"/>
                      <w:color w:val="000000"/>
                      <w:sz w:val="22"/>
                      <w:szCs w:val="22"/>
                    </w:rPr>
                    <w:t>2021.11.5</w:t>
                  </w:r>
                </w:p>
              </w:tc>
              <w:tc>
                <w:tcPr>
                  <w:tcW w:w="7299" w:type="dxa"/>
                  <w:tcBorders>
                    <w:top w:val="nil"/>
                    <w:left w:val="nil"/>
                    <w:bottom w:val="nil"/>
                    <w:right w:val="nil"/>
                  </w:tcBorders>
                  <w:shd w:val="clear" w:color="auto" w:fill="auto"/>
                  <w:noWrap/>
                  <w:vAlign w:val="center"/>
                  <w:hideMark/>
                </w:tcPr>
                <w:p w14:paraId="349EED12" w14:textId="77777777" w:rsid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《智慧健康养老产业发展行动计划（</w:t>
                  </w:r>
                  <w:r w:rsidRPr="00063606">
                    <w:rPr>
                      <w:rFonts w:eastAsia="DengXian"/>
                      <w:color w:val="000000"/>
                      <w:sz w:val="22"/>
                      <w:szCs w:val="22"/>
                      <w:lang w:eastAsia="zh-CN"/>
                    </w:rPr>
                    <w:t>2021-2025</w:t>
                  </w:r>
                  <w:r w:rsidRPr="00063606">
                    <w:rPr>
                      <w:rFonts w:eastAsia="DengXian"/>
                      <w:color w:val="000000"/>
                      <w:sz w:val="22"/>
                      <w:szCs w:val="22"/>
                      <w:lang w:eastAsia="zh-CN"/>
                    </w:rPr>
                    <w:t>年）》</w:t>
                  </w:r>
                </w:p>
                <w:p w14:paraId="28B6C2F9" w14:textId="768EEBB0" w:rsidR="001E70B0" w:rsidRPr="00063606" w:rsidRDefault="001E70B0" w:rsidP="00235037">
                  <w:pPr>
                    <w:spacing w:line="360" w:lineRule="auto"/>
                    <w:rPr>
                      <w:rFonts w:eastAsia="DengXian" w:hint="eastAsia"/>
                      <w:color w:val="000000"/>
                      <w:sz w:val="22"/>
                      <w:szCs w:val="22"/>
                      <w:lang w:eastAsia="zh-CN"/>
                    </w:rPr>
                  </w:pPr>
                  <w:r w:rsidRPr="00063606">
                    <w:rPr>
                      <w:rFonts w:eastAsia="DengXian"/>
                      <w:color w:val="000000"/>
                      <w:sz w:val="22"/>
                      <w:szCs w:val="22"/>
                      <w:lang w:eastAsia="zh-CN"/>
                    </w:rPr>
                    <w:t>《提升全民数字素养与技能行动纲要》</w:t>
                  </w:r>
                </w:p>
              </w:tc>
            </w:tr>
            <w:tr w:rsidR="00063606" w:rsidRPr="00915BCD" w14:paraId="1707D8C2"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55956DF1"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2021.11.11</w:t>
                  </w:r>
                </w:p>
              </w:tc>
              <w:tc>
                <w:tcPr>
                  <w:tcW w:w="7299" w:type="dxa"/>
                  <w:tcBorders>
                    <w:top w:val="nil"/>
                    <w:left w:val="nil"/>
                    <w:bottom w:val="nil"/>
                    <w:right w:val="nil"/>
                  </w:tcBorders>
                  <w:shd w:val="clear" w:color="auto" w:fill="auto"/>
                  <w:noWrap/>
                  <w:vAlign w:val="center"/>
                  <w:hideMark/>
                </w:tcPr>
                <w:p w14:paraId="60A78E38"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《关于推进养老机构</w:t>
                  </w:r>
                  <w:r w:rsidRPr="00063606">
                    <w:rPr>
                      <w:rFonts w:eastAsia="DengXian"/>
                      <w:color w:val="000000"/>
                      <w:sz w:val="22"/>
                      <w:szCs w:val="22"/>
                      <w:lang w:eastAsia="zh-CN"/>
                    </w:rPr>
                    <w:t>“</w:t>
                  </w:r>
                  <w:r w:rsidRPr="00063606">
                    <w:rPr>
                      <w:rFonts w:eastAsia="DengXian"/>
                      <w:color w:val="000000"/>
                      <w:sz w:val="22"/>
                      <w:szCs w:val="22"/>
                      <w:lang w:eastAsia="zh-CN"/>
                    </w:rPr>
                    <w:t>双随机、一公开</w:t>
                  </w:r>
                  <w:r w:rsidRPr="00063606">
                    <w:rPr>
                      <w:rFonts w:eastAsia="DengXian"/>
                      <w:color w:val="000000"/>
                      <w:sz w:val="22"/>
                      <w:szCs w:val="22"/>
                      <w:lang w:eastAsia="zh-CN"/>
                    </w:rPr>
                    <w:t>”</w:t>
                  </w:r>
                  <w:r w:rsidRPr="00063606">
                    <w:rPr>
                      <w:rFonts w:eastAsia="DengXian"/>
                      <w:color w:val="000000"/>
                      <w:sz w:val="22"/>
                      <w:szCs w:val="22"/>
                      <w:lang w:eastAsia="zh-CN"/>
                    </w:rPr>
                    <w:t>监管的指导意见》</w:t>
                  </w:r>
                </w:p>
              </w:tc>
            </w:tr>
            <w:tr w:rsidR="00063606" w:rsidRPr="00915BCD" w14:paraId="470534E3"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31338DC"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2021.11.15</w:t>
                  </w:r>
                </w:p>
              </w:tc>
              <w:tc>
                <w:tcPr>
                  <w:tcW w:w="7299" w:type="dxa"/>
                  <w:tcBorders>
                    <w:top w:val="nil"/>
                    <w:left w:val="nil"/>
                    <w:bottom w:val="nil"/>
                    <w:right w:val="nil"/>
                  </w:tcBorders>
                  <w:shd w:val="clear" w:color="auto" w:fill="auto"/>
                  <w:noWrap/>
                  <w:vAlign w:val="center"/>
                  <w:hideMark/>
                </w:tcPr>
                <w:p w14:paraId="3379141C"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《关于开展老年医疗护理服务试点工作的通知》</w:t>
                  </w:r>
                </w:p>
              </w:tc>
            </w:tr>
            <w:tr w:rsidR="00063606" w:rsidRPr="00915BCD" w14:paraId="4C59BA42"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DCAC394"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2021.11.18</w:t>
                  </w:r>
                </w:p>
              </w:tc>
              <w:tc>
                <w:tcPr>
                  <w:tcW w:w="7299" w:type="dxa"/>
                  <w:tcBorders>
                    <w:top w:val="nil"/>
                    <w:left w:val="nil"/>
                    <w:bottom w:val="nil"/>
                    <w:right w:val="nil"/>
                  </w:tcBorders>
                  <w:shd w:val="clear" w:color="auto" w:fill="auto"/>
                  <w:noWrap/>
                  <w:vAlign w:val="center"/>
                  <w:hideMark/>
                </w:tcPr>
                <w:p w14:paraId="56BDD9CF"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《关于加强新时代老龄工作的意见》</w:t>
                  </w:r>
                </w:p>
              </w:tc>
            </w:tr>
            <w:tr w:rsidR="00063606" w:rsidRPr="00915BCD" w14:paraId="569190A0"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94B4A93"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2021.11.26</w:t>
                  </w:r>
                </w:p>
              </w:tc>
              <w:tc>
                <w:tcPr>
                  <w:tcW w:w="7299" w:type="dxa"/>
                  <w:tcBorders>
                    <w:top w:val="nil"/>
                    <w:left w:val="nil"/>
                    <w:bottom w:val="nil"/>
                    <w:right w:val="nil"/>
                  </w:tcBorders>
                  <w:shd w:val="clear" w:color="auto" w:fill="auto"/>
                  <w:noWrap/>
                  <w:vAlign w:val="center"/>
                  <w:hideMark/>
                </w:tcPr>
                <w:p w14:paraId="48789FA6"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w:t>
                  </w:r>
                  <w:r w:rsidRPr="00063606">
                    <w:rPr>
                      <w:rFonts w:eastAsia="DengXian"/>
                      <w:color w:val="000000"/>
                      <w:sz w:val="22"/>
                      <w:szCs w:val="22"/>
                      <w:lang w:eastAsia="zh-CN"/>
                    </w:rPr>
                    <w:t>“</w:t>
                  </w:r>
                  <w:r w:rsidRPr="00063606">
                    <w:rPr>
                      <w:rFonts w:eastAsia="DengXian"/>
                      <w:color w:val="000000"/>
                      <w:sz w:val="22"/>
                      <w:szCs w:val="22"/>
                      <w:lang w:eastAsia="zh-CN"/>
                    </w:rPr>
                    <w:t>十四五</w:t>
                  </w:r>
                  <w:r w:rsidRPr="00063606">
                    <w:rPr>
                      <w:rFonts w:eastAsia="DengXian"/>
                      <w:color w:val="000000"/>
                      <w:sz w:val="22"/>
                      <w:szCs w:val="22"/>
                      <w:lang w:eastAsia="zh-CN"/>
                    </w:rPr>
                    <w:t>”</w:t>
                  </w:r>
                  <w:r w:rsidRPr="00063606">
                    <w:rPr>
                      <w:rFonts w:eastAsia="DengXian"/>
                      <w:color w:val="000000"/>
                      <w:sz w:val="22"/>
                      <w:szCs w:val="22"/>
                      <w:lang w:eastAsia="zh-CN"/>
                    </w:rPr>
                    <w:t>期间利用开发性金融支持养老服务体系建设的通知》</w:t>
                  </w:r>
                </w:p>
              </w:tc>
            </w:tr>
            <w:tr w:rsidR="00063606" w:rsidRPr="00915BCD" w14:paraId="6BCA0A0A"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2966247D"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2021.11.30</w:t>
                  </w:r>
                </w:p>
              </w:tc>
              <w:tc>
                <w:tcPr>
                  <w:tcW w:w="7299" w:type="dxa"/>
                  <w:tcBorders>
                    <w:top w:val="nil"/>
                    <w:left w:val="nil"/>
                    <w:bottom w:val="nil"/>
                    <w:right w:val="nil"/>
                  </w:tcBorders>
                  <w:shd w:val="clear" w:color="auto" w:fill="auto"/>
                  <w:noWrap/>
                  <w:vAlign w:val="center"/>
                  <w:hideMark/>
                </w:tcPr>
                <w:p w14:paraId="4E92AB7F"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《全国林下经济发展指南（</w:t>
                  </w:r>
                  <w:r w:rsidRPr="00063606">
                    <w:rPr>
                      <w:rFonts w:eastAsia="DengXian"/>
                      <w:color w:val="000000"/>
                      <w:sz w:val="22"/>
                      <w:szCs w:val="22"/>
                      <w:lang w:eastAsia="zh-CN"/>
                    </w:rPr>
                    <w:t>2021-2030</w:t>
                  </w:r>
                  <w:r w:rsidRPr="00063606">
                    <w:rPr>
                      <w:rFonts w:eastAsia="DengXian"/>
                      <w:color w:val="000000"/>
                      <w:sz w:val="22"/>
                      <w:szCs w:val="22"/>
                      <w:lang w:eastAsia="zh-CN"/>
                    </w:rPr>
                    <w:t>年）》</w:t>
                  </w:r>
                </w:p>
              </w:tc>
            </w:tr>
            <w:tr w:rsidR="00063606" w:rsidRPr="00915BCD" w14:paraId="40A9EAB8"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032FE658"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2021.12.14</w:t>
                  </w:r>
                </w:p>
              </w:tc>
              <w:tc>
                <w:tcPr>
                  <w:tcW w:w="7299" w:type="dxa"/>
                  <w:tcBorders>
                    <w:top w:val="nil"/>
                    <w:left w:val="nil"/>
                    <w:bottom w:val="nil"/>
                    <w:right w:val="nil"/>
                  </w:tcBorders>
                  <w:shd w:val="clear" w:color="auto" w:fill="auto"/>
                  <w:noWrap/>
                  <w:vAlign w:val="center"/>
                  <w:hideMark/>
                </w:tcPr>
                <w:p w14:paraId="5FA46455"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《关于进一步明确城镇老旧小区改造工作要求的通知》</w:t>
                  </w:r>
                </w:p>
              </w:tc>
            </w:tr>
            <w:tr w:rsidR="00063606" w:rsidRPr="00915BCD" w14:paraId="2CF78DA1"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519E7D85"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2021.12.30</w:t>
                  </w:r>
                </w:p>
              </w:tc>
              <w:tc>
                <w:tcPr>
                  <w:tcW w:w="7299" w:type="dxa"/>
                  <w:tcBorders>
                    <w:top w:val="nil"/>
                    <w:left w:val="nil"/>
                    <w:bottom w:val="nil"/>
                    <w:right w:val="nil"/>
                  </w:tcBorders>
                  <w:shd w:val="clear" w:color="auto" w:fill="auto"/>
                  <w:noWrap/>
                  <w:vAlign w:val="center"/>
                  <w:hideMark/>
                </w:tcPr>
                <w:p w14:paraId="484227A4"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宣布《养老机构服务安全基本规范》于</w:t>
                  </w:r>
                  <w:r w:rsidRPr="00063606">
                    <w:rPr>
                      <w:rFonts w:eastAsia="DengXian"/>
                      <w:color w:val="000000"/>
                      <w:sz w:val="22"/>
                      <w:szCs w:val="22"/>
                      <w:lang w:eastAsia="zh-CN"/>
                    </w:rPr>
                    <w:t>2022</w:t>
                  </w:r>
                  <w:r w:rsidRPr="00063606">
                    <w:rPr>
                      <w:rFonts w:eastAsia="DengXian"/>
                      <w:color w:val="000000"/>
                      <w:sz w:val="22"/>
                      <w:szCs w:val="22"/>
                      <w:lang w:eastAsia="zh-CN"/>
                    </w:rPr>
                    <w:t>年</w:t>
                  </w:r>
                  <w:r w:rsidRPr="00063606">
                    <w:rPr>
                      <w:rFonts w:eastAsia="DengXian"/>
                      <w:color w:val="000000"/>
                      <w:sz w:val="22"/>
                      <w:szCs w:val="22"/>
                      <w:lang w:eastAsia="zh-CN"/>
                    </w:rPr>
                    <w:t>1</w:t>
                  </w:r>
                  <w:r w:rsidRPr="00063606">
                    <w:rPr>
                      <w:rFonts w:eastAsia="DengXian"/>
                      <w:color w:val="000000"/>
                      <w:sz w:val="22"/>
                      <w:szCs w:val="22"/>
                      <w:lang w:eastAsia="zh-CN"/>
                    </w:rPr>
                    <w:t>月</w:t>
                  </w:r>
                  <w:r w:rsidRPr="00063606">
                    <w:rPr>
                      <w:rFonts w:eastAsia="DengXian"/>
                      <w:color w:val="000000"/>
                      <w:sz w:val="22"/>
                      <w:szCs w:val="22"/>
                      <w:lang w:eastAsia="zh-CN"/>
                    </w:rPr>
                    <w:t>1</w:t>
                  </w:r>
                  <w:r w:rsidRPr="00063606">
                    <w:rPr>
                      <w:rFonts w:eastAsia="DengXian"/>
                      <w:color w:val="000000"/>
                      <w:sz w:val="22"/>
                      <w:szCs w:val="22"/>
                      <w:lang w:eastAsia="zh-CN"/>
                    </w:rPr>
                    <w:t>日起正式实施</w:t>
                  </w:r>
                </w:p>
              </w:tc>
            </w:tr>
            <w:tr w:rsidR="00063606" w:rsidRPr="00915BCD" w14:paraId="6F5AB07D" w14:textId="77777777" w:rsidTr="001E70B0">
              <w:trPr>
                <w:trHeight w:val="320"/>
                <w:jc w:val="center"/>
              </w:trPr>
              <w:tc>
                <w:tcPr>
                  <w:tcW w:w="1835" w:type="dxa"/>
                  <w:tcBorders>
                    <w:top w:val="nil"/>
                    <w:left w:val="nil"/>
                    <w:bottom w:val="nil"/>
                    <w:right w:val="nil"/>
                  </w:tcBorders>
                  <w:shd w:val="clear" w:color="auto" w:fill="auto"/>
                  <w:noWrap/>
                  <w:vAlign w:val="center"/>
                  <w:hideMark/>
                </w:tcPr>
                <w:p w14:paraId="3001252B" w14:textId="77777777" w:rsidR="00063606" w:rsidRPr="00063606" w:rsidRDefault="00063606" w:rsidP="00235037">
                  <w:pPr>
                    <w:spacing w:line="360" w:lineRule="auto"/>
                    <w:rPr>
                      <w:rFonts w:eastAsia="DengXian"/>
                      <w:color w:val="000000"/>
                      <w:sz w:val="22"/>
                      <w:szCs w:val="22"/>
                    </w:rPr>
                  </w:pPr>
                  <w:r w:rsidRPr="00063606">
                    <w:rPr>
                      <w:rFonts w:eastAsia="DengXian"/>
                      <w:color w:val="000000"/>
                      <w:sz w:val="22"/>
                      <w:szCs w:val="22"/>
                    </w:rPr>
                    <w:t>2021.12.30</w:t>
                  </w:r>
                </w:p>
              </w:tc>
              <w:tc>
                <w:tcPr>
                  <w:tcW w:w="7299" w:type="dxa"/>
                  <w:tcBorders>
                    <w:top w:val="nil"/>
                    <w:left w:val="nil"/>
                    <w:bottom w:val="nil"/>
                    <w:right w:val="nil"/>
                  </w:tcBorders>
                  <w:shd w:val="clear" w:color="auto" w:fill="auto"/>
                  <w:noWrap/>
                  <w:vAlign w:val="center"/>
                  <w:hideMark/>
                </w:tcPr>
                <w:p w14:paraId="36FBA7A2" w14:textId="77777777" w:rsidR="00063606" w:rsidRPr="00063606" w:rsidRDefault="00063606" w:rsidP="00235037">
                  <w:pPr>
                    <w:spacing w:line="360" w:lineRule="auto"/>
                    <w:rPr>
                      <w:rFonts w:eastAsia="DengXian"/>
                      <w:color w:val="000000"/>
                      <w:sz w:val="22"/>
                      <w:szCs w:val="22"/>
                      <w:lang w:eastAsia="zh-CN"/>
                    </w:rPr>
                  </w:pPr>
                  <w:r w:rsidRPr="00063606">
                    <w:rPr>
                      <w:rFonts w:eastAsia="DengXian"/>
                      <w:color w:val="000000"/>
                      <w:sz w:val="22"/>
                      <w:szCs w:val="22"/>
                      <w:lang w:eastAsia="zh-CN"/>
                    </w:rPr>
                    <w:t>涉及防跌倒、防噎食、污染织物清洗消毒处置及各类细项服务规范等共计</w:t>
                  </w:r>
                  <w:r w:rsidRPr="00063606">
                    <w:rPr>
                      <w:rFonts w:eastAsia="DengXian"/>
                      <w:color w:val="000000"/>
                      <w:sz w:val="22"/>
                      <w:szCs w:val="22"/>
                      <w:lang w:eastAsia="zh-CN"/>
                    </w:rPr>
                    <w:t>8</w:t>
                  </w:r>
                  <w:r w:rsidRPr="00063606">
                    <w:rPr>
                      <w:rFonts w:eastAsia="DengXian"/>
                      <w:color w:val="000000"/>
                      <w:sz w:val="22"/>
                      <w:szCs w:val="22"/>
                      <w:lang w:eastAsia="zh-CN"/>
                    </w:rPr>
                    <w:t>项行业标准</w:t>
                  </w:r>
                </w:p>
              </w:tc>
            </w:tr>
          </w:tbl>
          <w:p w14:paraId="0531A5EC" w14:textId="77777777" w:rsidR="00063606" w:rsidRPr="00915BCD" w:rsidRDefault="00063606" w:rsidP="00235037">
            <w:pPr>
              <w:pStyle w:val="a6"/>
              <w:ind w:firstLineChars="0" w:firstLine="0"/>
              <w:rPr>
                <w:b/>
                <w:bCs/>
                <w:color w:val="000000"/>
                <w:lang w:eastAsia="zh-CN"/>
              </w:rPr>
            </w:pPr>
          </w:p>
        </w:tc>
      </w:tr>
    </w:tbl>
    <w:p w14:paraId="73C5A452" w14:textId="77777777" w:rsidR="00063606" w:rsidRPr="00915BCD" w:rsidRDefault="00063606" w:rsidP="00063606">
      <w:pPr>
        <w:pStyle w:val="a6"/>
        <w:ind w:firstLine="482"/>
        <w:rPr>
          <w:b/>
          <w:bCs/>
          <w:color w:val="000000"/>
          <w:lang w:eastAsia="zh-CN"/>
        </w:rPr>
      </w:pPr>
    </w:p>
    <w:p w14:paraId="003DD827" w14:textId="77777777" w:rsidR="00063606" w:rsidRPr="00915BCD" w:rsidRDefault="00063606" w:rsidP="00063606">
      <w:pPr>
        <w:pStyle w:val="a6"/>
        <w:spacing w:line="480" w:lineRule="auto"/>
        <w:ind w:left="360" w:firstLine="480"/>
        <w:jc w:val="both"/>
        <w:rPr>
          <w:color w:val="000000"/>
        </w:rPr>
      </w:pPr>
      <w:r w:rsidRPr="00915BCD">
        <w:rPr>
          <w:color w:val="000000"/>
        </w:rPr>
        <w:lastRenderedPageBreak/>
        <w:t xml:space="preserve">Now let’s look at the performance of each index. Annually, we can observe that after 2020, </w:t>
      </w:r>
      <w:r>
        <w:rPr>
          <w:color w:val="000000"/>
        </w:rPr>
        <w:t>CSI Old-Age Industry Index</w:t>
      </w:r>
      <w:r w:rsidRPr="00915BCD">
        <w:rPr>
          <w:color w:val="000000"/>
        </w:rPr>
        <w:t xml:space="preserve"> (in blue) has a trend of decline, while the constructed index (in white) has an upward trend. In this aspect, the constructed index is more in line with the industry trend, because, as shown above, the Chinese government issued </w:t>
      </w:r>
      <w:proofErr w:type="gramStart"/>
      <w:r w:rsidRPr="00915BCD">
        <w:rPr>
          <w:color w:val="000000"/>
        </w:rPr>
        <w:t>a large number of</w:t>
      </w:r>
      <w:proofErr w:type="gramEnd"/>
      <w:r w:rsidRPr="00915BCD">
        <w:rPr>
          <w:color w:val="000000"/>
        </w:rPr>
        <w:t xml:space="preserve"> relevant policies in 2021 to support the aging industry in China. Therefore, from 2020 onwards, the whole industry, including public opinion, should have a steady upward trend, rather than a sharp decline.</w:t>
      </w:r>
    </w:p>
    <w:p w14:paraId="5F99F51B" w14:textId="77777777" w:rsidR="00063606" w:rsidRPr="00915BCD" w:rsidRDefault="00063606" w:rsidP="00063606">
      <w:pPr>
        <w:pStyle w:val="a6"/>
        <w:spacing w:line="480" w:lineRule="auto"/>
        <w:ind w:left="360" w:firstLine="480"/>
        <w:rPr>
          <w:color w:val="000000"/>
        </w:rPr>
      </w:pPr>
    </w:p>
    <w:p w14:paraId="305CFBB5" w14:textId="77777777" w:rsidR="00063606" w:rsidRPr="00915BCD" w:rsidRDefault="00063606" w:rsidP="00063606">
      <w:pPr>
        <w:pStyle w:val="a6"/>
        <w:spacing w:line="480" w:lineRule="auto"/>
        <w:ind w:firstLine="480"/>
        <w:jc w:val="center"/>
        <w:rPr>
          <w:color w:val="000000"/>
        </w:rPr>
      </w:pPr>
      <w:r w:rsidRPr="00915BCD">
        <w:rPr>
          <w:noProof/>
        </w:rPr>
        <w:drawing>
          <wp:inline distT="0" distB="0" distL="0" distR="0" wp14:anchorId="62E2C8D1" wp14:editId="313EF1D0">
            <wp:extent cx="5731510" cy="2893060"/>
            <wp:effectExtent l="0" t="0" r="0" b="2540"/>
            <wp:docPr id="31" name="图片 3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表&#10;&#10;描述已自动生成"/>
                    <pic:cNvPicPr/>
                  </pic:nvPicPr>
                  <pic:blipFill>
                    <a:blip r:embed="rId19"/>
                    <a:stretch>
                      <a:fillRect/>
                    </a:stretch>
                  </pic:blipFill>
                  <pic:spPr>
                    <a:xfrm>
                      <a:off x="0" y="0"/>
                      <a:ext cx="5731510" cy="2893060"/>
                    </a:xfrm>
                    <a:prstGeom prst="rect">
                      <a:avLst/>
                    </a:prstGeom>
                  </pic:spPr>
                </pic:pic>
              </a:graphicData>
            </a:graphic>
          </wp:inline>
        </w:drawing>
      </w:r>
    </w:p>
    <w:p w14:paraId="7A310A05"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r w:rsidRPr="00915BCD">
        <w:rPr>
          <w:rFonts w:hint="eastAsia"/>
          <w:color w:val="A6A6A6" w:themeColor="background1" w:themeShade="A6"/>
          <w:sz w:val="20"/>
          <w:szCs w:val="20"/>
        </w:rPr>
        <w:t>S</w:t>
      </w:r>
      <w:r w:rsidRPr="00915BCD">
        <w:rPr>
          <w:color w:val="A6A6A6" w:themeColor="background1" w:themeShade="A6"/>
          <w:sz w:val="20"/>
          <w:szCs w:val="20"/>
        </w:rPr>
        <w:t>ource: WIND</w:t>
      </w:r>
    </w:p>
    <w:p w14:paraId="465A55A8" w14:textId="77777777" w:rsidR="00063606" w:rsidRPr="00915BCD" w:rsidRDefault="00063606" w:rsidP="00063606">
      <w:pPr>
        <w:pStyle w:val="a6"/>
        <w:spacing w:line="480" w:lineRule="auto"/>
        <w:ind w:firstLine="480"/>
        <w:jc w:val="both"/>
        <w:rPr>
          <w:color w:val="000000"/>
        </w:rPr>
      </w:pPr>
      <w:r w:rsidRPr="00915BCD">
        <w:rPr>
          <w:rFonts w:hint="eastAsia"/>
          <w:color w:val="000000"/>
        </w:rPr>
        <w:t>More</w:t>
      </w:r>
      <w:r w:rsidRPr="00915BCD">
        <w:rPr>
          <w:color w:val="000000"/>
        </w:rPr>
        <w:t xml:space="preserve"> </w:t>
      </w:r>
      <w:r w:rsidRPr="00915BCD">
        <w:rPr>
          <w:rFonts w:hint="eastAsia"/>
          <w:color w:val="000000"/>
        </w:rPr>
        <w:t>specially,</w:t>
      </w:r>
      <w:r w:rsidRPr="00915BCD">
        <w:rPr>
          <w:color w:val="000000"/>
        </w:rPr>
        <w:t xml:space="preserve"> from the semi-annual window, </w:t>
      </w:r>
      <w:r w:rsidRPr="00915BCD">
        <w:rPr>
          <w:rFonts w:hint="eastAsia"/>
          <w:color w:val="000000"/>
        </w:rPr>
        <w:t>from</w:t>
      </w:r>
      <w:r w:rsidRPr="00915BCD">
        <w:rPr>
          <w:color w:val="000000"/>
        </w:rPr>
        <w:t xml:space="preserve"> the second half of 2021, the </w:t>
      </w:r>
      <w:r>
        <w:rPr>
          <w:color w:val="000000"/>
        </w:rPr>
        <w:t>CSI Old-Age Industry Index</w:t>
      </w:r>
      <w:r w:rsidRPr="00915BCD">
        <w:rPr>
          <w:color w:val="000000"/>
        </w:rPr>
        <w:t xml:space="preserve"> declined significantly, while the constructed industry index changed little.</w:t>
      </w:r>
    </w:p>
    <w:p w14:paraId="1294E0FB"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p>
    <w:p w14:paraId="7487B394" w14:textId="77777777" w:rsidR="00063606" w:rsidRPr="00915BCD" w:rsidRDefault="00063606" w:rsidP="00063606">
      <w:pPr>
        <w:spacing w:line="480" w:lineRule="auto"/>
        <w:jc w:val="center"/>
        <w:rPr>
          <w:b/>
          <w:bCs/>
          <w:color w:val="000000"/>
        </w:rPr>
      </w:pPr>
      <w:r w:rsidRPr="00915BCD">
        <w:rPr>
          <w:b/>
          <w:bCs/>
          <w:noProof/>
          <w:color w:val="000000"/>
        </w:rPr>
        <w:lastRenderedPageBreak/>
        <w:drawing>
          <wp:inline distT="0" distB="0" distL="0" distR="0" wp14:anchorId="56CF8404" wp14:editId="720863EB">
            <wp:extent cx="5223115" cy="2734236"/>
            <wp:effectExtent l="0" t="0" r="0" b="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pic:nvPicPr>
                  <pic:blipFill>
                    <a:blip r:embed="rId20"/>
                    <a:stretch>
                      <a:fillRect/>
                    </a:stretch>
                  </pic:blipFill>
                  <pic:spPr>
                    <a:xfrm>
                      <a:off x="0" y="0"/>
                      <a:ext cx="5252077" cy="2749397"/>
                    </a:xfrm>
                    <a:prstGeom prst="rect">
                      <a:avLst/>
                    </a:prstGeom>
                  </pic:spPr>
                </pic:pic>
              </a:graphicData>
            </a:graphic>
          </wp:inline>
        </w:drawing>
      </w:r>
    </w:p>
    <w:p w14:paraId="15013007"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r w:rsidRPr="00915BCD">
        <w:rPr>
          <w:rFonts w:hint="eastAsia"/>
          <w:color w:val="A6A6A6" w:themeColor="background1" w:themeShade="A6"/>
          <w:sz w:val="20"/>
          <w:szCs w:val="20"/>
        </w:rPr>
        <w:t>S</w:t>
      </w:r>
      <w:r w:rsidRPr="00915BCD">
        <w:rPr>
          <w:color w:val="A6A6A6" w:themeColor="background1" w:themeShade="A6"/>
          <w:sz w:val="20"/>
          <w:szCs w:val="20"/>
        </w:rPr>
        <w:t>ource: WIND</w:t>
      </w:r>
    </w:p>
    <w:p w14:paraId="699C2860"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 xml:space="preserve">Let’s look at what happened. In the second half of 2021, there is big news in Chinese society. Starting from June 2021, China’s education industry has seen an enormous shock. The Ministry of Education and the local education authorities had severely regulated the education and training industry many times. In July 2021, the Chinese government introduced a new education policy called the “double reduction” policy to deal with the excessive academic burden on primary and middle school students, leading to a significant blow to the entire education industry. </w:t>
      </w:r>
    </w:p>
    <w:p w14:paraId="26C5CEAE" w14:textId="77777777" w:rsidR="00063606" w:rsidRPr="00915BCD" w:rsidRDefault="00063606" w:rsidP="00063606">
      <w:pPr>
        <w:autoSpaceDE w:val="0"/>
        <w:autoSpaceDN w:val="0"/>
        <w:adjustRightInd w:val="0"/>
        <w:spacing w:line="480" w:lineRule="auto"/>
        <w:ind w:firstLine="420"/>
        <w:jc w:val="both"/>
        <w:rPr>
          <w:color w:val="000000"/>
        </w:rPr>
      </w:pPr>
      <w:r w:rsidRPr="00915BCD">
        <w:rPr>
          <w:color w:val="000000"/>
        </w:rPr>
        <w:t xml:space="preserve">As discussed above, the </w:t>
      </w:r>
      <w:r>
        <w:rPr>
          <w:color w:val="000000"/>
        </w:rPr>
        <w:t>CSI Old-Age Industry Index</w:t>
      </w:r>
      <w:r w:rsidRPr="00915BCD">
        <w:rPr>
          <w:color w:val="000000"/>
        </w:rPr>
        <w:t xml:space="preserve"> selects 80 stocks with the largest market capitalization in leisure goods, hotel tourism, education and culture, medicine retail, dairy, home products, medicine and health, life insurance, and other related industries. Among all sectors, education has a place, so the decline in education has brought a significant drop in the </w:t>
      </w:r>
      <w:r>
        <w:rPr>
          <w:color w:val="000000"/>
        </w:rPr>
        <w:t>CSI Old-Age Industry Index</w:t>
      </w:r>
      <w:r w:rsidRPr="00915BCD">
        <w:rPr>
          <w:color w:val="000000"/>
        </w:rPr>
        <w:t xml:space="preserve">. However, in fact, favorable policies for the Chinese aging industry have always been announced, which leads to the deviation between the </w:t>
      </w:r>
      <w:r>
        <w:rPr>
          <w:color w:val="000000"/>
        </w:rPr>
        <w:t>CSI Old-Age Industry Index</w:t>
      </w:r>
      <w:r w:rsidRPr="00915BCD">
        <w:rPr>
          <w:color w:val="000000"/>
        </w:rPr>
        <w:t xml:space="preserve"> and the actual aging industry trend.</w:t>
      </w:r>
    </w:p>
    <w:p w14:paraId="0D96C0F5" w14:textId="77777777" w:rsidR="00063606" w:rsidRPr="00915BCD" w:rsidRDefault="00063606" w:rsidP="00063606">
      <w:pPr>
        <w:autoSpaceDE w:val="0"/>
        <w:autoSpaceDN w:val="0"/>
        <w:adjustRightInd w:val="0"/>
        <w:spacing w:line="480" w:lineRule="auto"/>
        <w:ind w:firstLine="420"/>
        <w:rPr>
          <w:color w:val="000000"/>
        </w:rPr>
      </w:pPr>
    </w:p>
    <w:p w14:paraId="6B751F03" w14:textId="77777777" w:rsidR="00063606" w:rsidRPr="00915BCD" w:rsidRDefault="00063606" w:rsidP="00063606">
      <w:pPr>
        <w:autoSpaceDE w:val="0"/>
        <w:autoSpaceDN w:val="0"/>
        <w:adjustRightInd w:val="0"/>
        <w:spacing w:line="480" w:lineRule="auto"/>
        <w:ind w:firstLine="420"/>
        <w:jc w:val="center"/>
        <w:rPr>
          <w:color w:val="A6A6A6" w:themeColor="background1" w:themeShade="A6"/>
          <w:sz w:val="20"/>
          <w:szCs w:val="20"/>
        </w:rPr>
      </w:pPr>
      <w:r w:rsidRPr="00915BCD">
        <w:rPr>
          <w:noProof/>
        </w:rPr>
        <w:lastRenderedPageBreak/>
        <w:drawing>
          <wp:inline distT="0" distB="0" distL="0" distR="0" wp14:anchorId="46EE1FBD" wp14:editId="384468C2">
            <wp:extent cx="5731510" cy="2945765"/>
            <wp:effectExtent l="0" t="0" r="0" b="635"/>
            <wp:docPr id="32" name="图片 3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 直方图&#10;&#10;描述已自动生成"/>
                    <pic:cNvPicPr/>
                  </pic:nvPicPr>
                  <pic:blipFill>
                    <a:blip r:embed="rId21"/>
                    <a:stretch>
                      <a:fillRect/>
                    </a:stretch>
                  </pic:blipFill>
                  <pic:spPr>
                    <a:xfrm>
                      <a:off x="0" y="0"/>
                      <a:ext cx="5731510" cy="2945765"/>
                    </a:xfrm>
                    <a:prstGeom prst="rect">
                      <a:avLst/>
                    </a:prstGeom>
                  </pic:spPr>
                </pic:pic>
              </a:graphicData>
            </a:graphic>
          </wp:inline>
        </w:drawing>
      </w:r>
    </w:p>
    <w:p w14:paraId="0733B625"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r w:rsidRPr="00915BCD">
        <w:rPr>
          <w:rFonts w:hint="eastAsia"/>
          <w:color w:val="A6A6A6" w:themeColor="background1" w:themeShade="A6"/>
          <w:sz w:val="20"/>
          <w:szCs w:val="20"/>
        </w:rPr>
        <w:t>S</w:t>
      </w:r>
      <w:r w:rsidRPr="00915BCD">
        <w:rPr>
          <w:color w:val="A6A6A6" w:themeColor="background1" w:themeShade="A6"/>
          <w:sz w:val="20"/>
          <w:szCs w:val="20"/>
        </w:rPr>
        <w:t>ource: WIND</w:t>
      </w:r>
    </w:p>
    <w:p w14:paraId="65DF6D40" w14:textId="77777777" w:rsidR="00063606" w:rsidRPr="00915BCD" w:rsidRDefault="00063606" w:rsidP="00063606">
      <w:pPr>
        <w:autoSpaceDE w:val="0"/>
        <w:autoSpaceDN w:val="0"/>
        <w:adjustRightInd w:val="0"/>
        <w:spacing w:line="480" w:lineRule="auto"/>
        <w:ind w:firstLine="420"/>
        <w:rPr>
          <w:color w:val="A6A6A6" w:themeColor="background1" w:themeShade="A6"/>
          <w:sz w:val="20"/>
          <w:szCs w:val="20"/>
        </w:rPr>
      </w:pPr>
    </w:p>
    <w:p w14:paraId="476F18DA" w14:textId="77777777" w:rsidR="00063606" w:rsidRPr="007425A9" w:rsidRDefault="00063606" w:rsidP="00063606">
      <w:pPr>
        <w:autoSpaceDE w:val="0"/>
        <w:autoSpaceDN w:val="0"/>
        <w:adjustRightInd w:val="0"/>
        <w:spacing w:line="480" w:lineRule="auto"/>
        <w:ind w:firstLine="420"/>
        <w:jc w:val="both"/>
        <w:rPr>
          <w:color w:val="000000"/>
        </w:rPr>
      </w:pPr>
      <w:r w:rsidRPr="00915BCD">
        <w:rPr>
          <w:color w:val="000000"/>
        </w:rPr>
        <w:t xml:space="preserve">Analyzing from a monthly window, we still find a similar overall trend. But some data points still verify that the constructed index has a better performance in terms of industry trend measurement. For example, one of the major differences is that the constructed index had a peak in March 2017, while the </w:t>
      </w:r>
      <w:r>
        <w:rPr>
          <w:color w:val="000000"/>
        </w:rPr>
        <w:t>CSI Old-Age Industry Index</w:t>
      </w:r>
      <w:r w:rsidRPr="00915BCD">
        <w:rPr>
          <w:color w:val="000000"/>
        </w:rPr>
        <w:t xml:space="preserve"> was relatively stable and even had a downward trend. In fact, in February 2017, the government issued the </w:t>
      </w:r>
      <w:r w:rsidRPr="00915BCD">
        <w:rPr>
          <w:i/>
          <w:iCs/>
          <w:color w:val="000000"/>
        </w:rPr>
        <w:t>Notice on the Issuance of the 13th Five-Year Plan for the Development of the National Aging Cause and Pension System Construction Plan</w:t>
      </w:r>
      <w:r w:rsidRPr="00915BCD">
        <w:rPr>
          <w:color w:val="000000"/>
        </w:rPr>
        <w:t xml:space="preserve"> and </w:t>
      </w:r>
      <w:r w:rsidRPr="00915BCD">
        <w:rPr>
          <w:i/>
          <w:iCs/>
          <w:color w:val="000000"/>
        </w:rPr>
        <w:t>Smart Health Aging Industry Development Action Plan (2017-2020)</w:t>
      </w:r>
      <w:r w:rsidRPr="00915BCD">
        <w:rPr>
          <w:color w:val="000000"/>
        </w:rPr>
        <w:t>, sending a positive signal to the aging industry. For example, the State Administration of Traditional Chinese Medicine stipulated that all secondary and above traditional Chinese medicine hospitals should cooperate with senior care institutions, which greatly stimulated the growth of the aging industry (State Administration of Traditional Chinese Medicine 2017).</w:t>
      </w:r>
      <w:r w:rsidRPr="007425A9">
        <w:rPr>
          <w:color w:val="000000"/>
        </w:rPr>
        <w:t xml:space="preserve"> </w:t>
      </w:r>
    </w:p>
    <w:p w14:paraId="0C192C8E" w14:textId="77777777" w:rsidR="00063606" w:rsidRPr="007425A9" w:rsidRDefault="00063606" w:rsidP="00063606">
      <w:pPr>
        <w:autoSpaceDE w:val="0"/>
        <w:autoSpaceDN w:val="0"/>
        <w:adjustRightInd w:val="0"/>
        <w:spacing w:line="480" w:lineRule="auto"/>
        <w:ind w:firstLine="420"/>
        <w:jc w:val="both"/>
        <w:rPr>
          <w:color w:val="000000"/>
        </w:rPr>
      </w:pPr>
    </w:p>
    <w:p w14:paraId="3CCEF065" w14:textId="77777777" w:rsidR="00063606" w:rsidRDefault="00063606" w:rsidP="00063606">
      <w:pPr>
        <w:autoSpaceDE w:val="0"/>
        <w:autoSpaceDN w:val="0"/>
        <w:adjustRightInd w:val="0"/>
        <w:spacing w:line="480" w:lineRule="auto"/>
        <w:ind w:firstLine="420"/>
        <w:jc w:val="both"/>
        <w:rPr>
          <w:color w:val="000000"/>
        </w:rPr>
      </w:pPr>
      <w:r w:rsidRPr="007425A9">
        <w:rPr>
          <w:color w:val="000000"/>
        </w:rPr>
        <w:lastRenderedPageBreak/>
        <w:t xml:space="preserve">But for other industries, the story is different. At the 15th meeting of the Central Leading Group for Financial and Economic Affairs on February 28, 2017, the government announced regulations on the real estate sector. That’s why the </w:t>
      </w:r>
      <w:r>
        <w:rPr>
          <w:color w:val="000000"/>
        </w:rPr>
        <w:t>CSI Old-Age Industry Index</w:t>
      </w:r>
      <w:r w:rsidRPr="007425A9">
        <w:rPr>
          <w:color w:val="000000"/>
        </w:rPr>
        <w:t xml:space="preserve"> showed a downward trend due to the decline of the real estate industry at that time. Therefore, this once again proves that the new constructed Index has a better ability to measure the trend of the Chinese aging industry.</w:t>
      </w:r>
    </w:p>
    <w:p w14:paraId="69E91DFE" w14:textId="695F8678" w:rsidR="00063606" w:rsidRDefault="007D416C" w:rsidP="006121AF">
      <w:pPr>
        <w:autoSpaceDE w:val="0"/>
        <w:autoSpaceDN w:val="0"/>
        <w:adjustRightInd w:val="0"/>
        <w:spacing w:line="480" w:lineRule="auto"/>
        <w:ind w:firstLine="420"/>
        <w:jc w:val="both"/>
        <w:rPr>
          <w:color w:val="000000"/>
        </w:rPr>
      </w:pPr>
      <w:r w:rsidRPr="00AD57BF">
        <w:rPr>
          <w:rFonts w:hint="eastAsia"/>
          <w:color w:val="000000"/>
        </w:rPr>
        <w:t>N</w:t>
      </w:r>
      <w:r w:rsidRPr="00AD57BF">
        <w:rPr>
          <w:color w:val="000000"/>
        </w:rPr>
        <w:t xml:space="preserve">ow let’s look at the two </w:t>
      </w:r>
      <w:r w:rsidRPr="00AD57BF">
        <w:rPr>
          <w:color w:val="000000"/>
        </w:rPr>
        <w:t>indices</w:t>
      </w:r>
      <w:r w:rsidRPr="00AD57BF">
        <w:rPr>
          <w:color w:val="000000"/>
        </w:rPr>
        <w:t xml:space="preserve"> from a </w:t>
      </w:r>
      <w:r w:rsidR="0015639C" w:rsidRPr="0015639C">
        <w:rPr>
          <w:color w:val="000000"/>
        </w:rPr>
        <w:t>quantitative</w:t>
      </w:r>
      <w:r w:rsidRPr="00AD57BF">
        <w:rPr>
          <w:color w:val="000000"/>
        </w:rPr>
        <w:t xml:space="preserve"> perspective.</w:t>
      </w:r>
      <w:r w:rsidR="0079290C" w:rsidRPr="00AD57BF">
        <w:rPr>
          <w:color w:val="000000"/>
        </w:rPr>
        <w:t xml:space="preserve"> </w:t>
      </w:r>
      <w:r w:rsidR="005D4833" w:rsidRPr="00AD57BF">
        <w:rPr>
          <w:rFonts w:hint="eastAsia"/>
          <w:color w:val="000000"/>
        </w:rPr>
        <w:t>By</w:t>
      </w:r>
      <w:r w:rsidR="005D4833" w:rsidRPr="00AD57BF">
        <w:rPr>
          <w:color w:val="000000"/>
        </w:rPr>
        <w:t xml:space="preserve"> calculating the</w:t>
      </w:r>
      <w:r w:rsidR="00EC13FA" w:rsidRPr="00AD57BF">
        <w:rPr>
          <w:color w:val="000000"/>
        </w:rPr>
        <w:t xml:space="preserve"> mean and volatility of the two indices around the news dates on aging</w:t>
      </w:r>
      <w:r w:rsidR="00EC13FA" w:rsidRPr="00AD57BF">
        <w:rPr>
          <w:color w:val="000000"/>
        </w:rPr>
        <w:t>, we again verify that the new constructed</w:t>
      </w:r>
      <w:r w:rsidR="00D22819" w:rsidRPr="00AD57BF">
        <w:rPr>
          <w:color w:val="000000"/>
        </w:rPr>
        <w:t xml:space="preserve"> index performs better than </w:t>
      </w:r>
      <w:r w:rsidR="00D22819" w:rsidRPr="00AD57BF">
        <w:rPr>
          <w:color w:val="000000"/>
        </w:rPr>
        <w:t xml:space="preserve">the </w:t>
      </w:r>
      <w:r w:rsidR="00D22819" w:rsidRPr="00440545">
        <w:rPr>
          <w:i/>
          <w:iCs/>
          <w:color w:val="000000"/>
        </w:rPr>
        <w:t>CSI Old-Age Industry Index</w:t>
      </w:r>
      <w:r w:rsidR="006121AF" w:rsidRPr="00AD57BF">
        <w:rPr>
          <w:rFonts w:hint="eastAsia"/>
          <w:color w:val="000000"/>
        </w:rPr>
        <w:t>.</w:t>
      </w:r>
      <w:r w:rsidR="006121AF" w:rsidRPr="00AD57BF">
        <w:rPr>
          <w:color w:val="000000"/>
        </w:rPr>
        <w:t xml:space="preserve"> For instance, starting from 06/15/2021 till the end of June, the government </w:t>
      </w:r>
      <w:r w:rsidR="006121AF" w:rsidRPr="00AD57BF">
        <w:rPr>
          <w:color w:val="000000"/>
        </w:rPr>
        <w:t xml:space="preserve">issued a series of good news </w:t>
      </w:r>
      <w:r w:rsidR="006121AF" w:rsidRPr="00AD57BF">
        <w:rPr>
          <w:rFonts w:hint="eastAsia"/>
          <w:color w:val="000000"/>
        </w:rPr>
        <w:t>related</w:t>
      </w:r>
      <w:r w:rsidR="006121AF" w:rsidRPr="00AD57BF">
        <w:rPr>
          <w:color w:val="000000"/>
        </w:rPr>
        <w:t xml:space="preserve"> to </w:t>
      </w:r>
      <w:r w:rsidR="006121AF" w:rsidRPr="00AD57BF">
        <w:rPr>
          <w:color w:val="000000"/>
        </w:rPr>
        <w:t xml:space="preserve">the </w:t>
      </w:r>
      <w:r w:rsidR="006121AF" w:rsidRPr="00AD57BF">
        <w:rPr>
          <w:color w:val="000000"/>
        </w:rPr>
        <w:t>aging</w:t>
      </w:r>
      <w:r w:rsidR="006121AF" w:rsidRPr="00AD57BF">
        <w:rPr>
          <w:color w:val="000000"/>
        </w:rPr>
        <w:t xml:space="preserve"> industry</w:t>
      </w:r>
      <w:r w:rsidR="006121AF" w:rsidRPr="00AD57BF">
        <w:rPr>
          <w:color w:val="000000"/>
        </w:rPr>
        <w:t>, as shown below.</w:t>
      </w:r>
    </w:p>
    <w:p w14:paraId="0D07A0DB" w14:textId="77777777" w:rsidR="00AD57BF" w:rsidRPr="00AD57BF" w:rsidRDefault="00AD57BF" w:rsidP="006121AF">
      <w:pPr>
        <w:autoSpaceDE w:val="0"/>
        <w:autoSpaceDN w:val="0"/>
        <w:adjustRightInd w:val="0"/>
        <w:spacing w:line="480" w:lineRule="auto"/>
        <w:ind w:firstLine="420"/>
        <w:jc w:val="both"/>
        <w:rPr>
          <w:rFonts w:hint="eastAsia"/>
          <w:color w:val="000000"/>
        </w:rPr>
      </w:pPr>
    </w:p>
    <w:p w14:paraId="63912839" w14:textId="7781A17C" w:rsidR="0079290C" w:rsidRDefault="00E35337" w:rsidP="00E35337">
      <w:pPr>
        <w:autoSpaceDE w:val="0"/>
        <w:autoSpaceDN w:val="0"/>
        <w:adjustRightInd w:val="0"/>
        <w:spacing w:line="480" w:lineRule="auto"/>
        <w:ind w:firstLine="420"/>
        <w:jc w:val="center"/>
        <w:rPr>
          <w:color w:val="FF0000"/>
          <w:sz w:val="20"/>
          <w:szCs w:val="20"/>
          <w:lang w:eastAsia="zh-CN"/>
        </w:rPr>
      </w:pPr>
      <w:r w:rsidRPr="00E35337">
        <w:rPr>
          <w:color w:val="FF0000"/>
          <w:sz w:val="20"/>
          <w:szCs w:val="20"/>
          <w:lang w:eastAsia="zh-CN"/>
        </w:rPr>
        <w:drawing>
          <wp:inline distT="0" distB="0" distL="0" distR="0" wp14:anchorId="31D5FA44" wp14:editId="15E989E1">
            <wp:extent cx="4097612" cy="1566374"/>
            <wp:effectExtent l="0" t="0" r="5080" b="0"/>
            <wp:docPr id="16"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表格&#10;&#10;描述已自动生成"/>
                    <pic:cNvPicPr/>
                  </pic:nvPicPr>
                  <pic:blipFill>
                    <a:blip r:embed="rId22"/>
                    <a:stretch>
                      <a:fillRect/>
                    </a:stretch>
                  </pic:blipFill>
                  <pic:spPr>
                    <a:xfrm>
                      <a:off x="0" y="0"/>
                      <a:ext cx="4114998" cy="1573020"/>
                    </a:xfrm>
                    <a:prstGeom prst="rect">
                      <a:avLst/>
                    </a:prstGeom>
                  </pic:spPr>
                </pic:pic>
              </a:graphicData>
            </a:graphic>
          </wp:inline>
        </w:drawing>
      </w:r>
    </w:p>
    <w:p w14:paraId="431D165F" w14:textId="77777777" w:rsidR="00AD57BF" w:rsidRDefault="00AD57BF" w:rsidP="00E35337">
      <w:pPr>
        <w:autoSpaceDE w:val="0"/>
        <w:autoSpaceDN w:val="0"/>
        <w:adjustRightInd w:val="0"/>
        <w:spacing w:line="480" w:lineRule="auto"/>
        <w:ind w:firstLine="420"/>
        <w:jc w:val="center"/>
        <w:rPr>
          <w:rFonts w:hint="eastAsia"/>
          <w:color w:val="FF0000"/>
          <w:sz w:val="20"/>
          <w:szCs w:val="20"/>
          <w:lang w:eastAsia="zh-CN"/>
        </w:rPr>
      </w:pPr>
    </w:p>
    <w:p w14:paraId="788EDAA5" w14:textId="55011FF8" w:rsidR="00AD57BF" w:rsidRPr="00AD57BF" w:rsidRDefault="00AD57BF" w:rsidP="001E70B0">
      <w:pPr>
        <w:autoSpaceDE w:val="0"/>
        <w:autoSpaceDN w:val="0"/>
        <w:adjustRightInd w:val="0"/>
        <w:spacing w:line="480" w:lineRule="auto"/>
        <w:ind w:firstLine="420"/>
        <w:jc w:val="both"/>
        <w:rPr>
          <w:rFonts w:hint="eastAsia"/>
          <w:color w:val="000000"/>
        </w:rPr>
      </w:pPr>
      <w:r w:rsidRPr="00AD57BF">
        <w:rPr>
          <w:color w:val="000000"/>
        </w:rPr>
        <w:t xml:space="preserve">During that period, the mean of the new index return is -0.33%, and that of the </w:t>
      </w:r>
      <w:r w:rsidRPr="00440545">
        <w:rPr>
          <w:i/>
          <w:iCs/>
          <w:color w:val="000000"/>
        </w:rPr>
        <w:t>CSI Old-Age Industry Index</w:t>
      </w:r>
      <w:r w:rsidRPr="00AD57BF">
        <w:rPr>
          <w:color w:val="000000"/>
        </w:rPr>
        <w:t xml:space="preserve"> is -1.15%. According to those beneficial policies toward the aging industry, the higher index return makes more sense, which is the new index. Taking a close look at what happened on June 21st: the return of the new index is 1.39%, while that of the CSI index is -2.91%. The positive return reflected the actual industry trend triggered by the beneficial policies, while </w:t>
      </w:r>
      <w:r w:rsidRPr="00AD57BF">
        <w:rPr>
          <w:color w:val="000000"/>
        </w:rPr>
        <w:lastRenderedPageBreak/>
        <w:t xml:space="preserve">the negative return made no sense from the macro perspective. </w:t>
      </w:r>
      <w:r w:rsidR="001E70B0">
        <w:rPr>
          <w:rFonts w:hint="eastAsia"/>
          <w:color w:val="000000"/>
          <w:lang w:eastAsia="zh-CN"/>
        </w:rPr>
        <w:t>Therefore</w:t>
      </w:r>
      <w:r w:rsidR="001E70B0">
        <w:rPr>
          <w:color w:val="000000"/>
          <w:lang w:eastAsia="zh-CN"/>
        </w:rPr>
        <w:t>,</w:t>
      </w:r>
      <w:r w:rsidRPr="00AD57BF">
        <w:rPr>
          <w:color w:val="000000"/>
        </w:rPr>
        <w:t xml:space="preserve"> we can see that the new constructed index performs better than the </w:t>
      </w:r>
      <w:r w:rsidRPr="00440545">
        <w:rPr>
          <w:i/>
          <w:iCs/>
          <w:color w:val="000000"/>
        </w:rPr>
        <w:t>CSI Old-Age Industry Index</w:t>
      </w:r>
      <w:r w:rsidRPr="00AD57BF">
        <w:rPr>
          <w:color w:val="000000"/>
        </w:rPr>
        <w:t>.</w:t>
      </w:r>
    </w:p>
    <w:p w14:paraId="0D6D3637" w14:textId="7258B64A" w:rsidR="0079290C" w:rsidRDefault="0079290C" w:rsidP="00E35337">
      <w:pPr>
        <w:autoSpaceDE w:val="0"/>
        <w:autoSpaceDN w:val="0"/>
        <w:adjustRightInd w:val="0"/>
        <w:spacing w:line="480" w:lineRule="auto"/>
        <w:ind w:firstLine="420"/>
        <w:jc w:val="center"/>
        <w:rPr>
          <w:color w:val="FF0000"/>
          <w:sz w:val="20"/>
          <w:szCs w:val="20"/>
          <w:lang w:eastAsia="zh-CN"/>
        </w:rPr>
      </w:pPr>
      <w:r w:rsidRPr="0079290C">
        <w:rPr>
          <w:color w:val="FF0000"/>
          <w:sz w:val="20"/>
          <w:szCs w:val="20"/>
          <w:lang w:eastAsia="zh-CN"/>
        </w:rPr>
        <w:drawing>
          <wp:inline distT="0" distB="0" distL="0" distR="0" wp14:anchorId="50DD26DD" wp14:editId="20C57613">
            <wp:extent cx="4737781" cy="1482581"/>
            <wp:effectExtent l="0" t="0" r="0" b="3810"/>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描述已自动生成"/>
                    <pic:cNvPicPr/>
                  </pic:nvPicPr>
                  <pic:blipFill>
                    <a:blip r:embed="rId23"/>
                    <a:stretch>
                      <a:fillRect/>
                    </a:stretch>
                  </pic:blipFill>
                  <pic:spPr>
                    <a:xfrm>
                      <a:off x="0" y="0"/>
                      <a:ext cx="4774578" cy="1494096"/>
                    </a:xfrm>
                    <a:prstGeom prst="rect">
                      <a:avLst/>
                    </a:prstGeom>
                  </pic:spPr>
                </pic:pic>
              </a:graphicData>
            </a:graphic>
          </wp:inline>
        </w:drawing>
      </w:r>
    </w:p>
    <w:p w14:paraId="50561CF5" w14:textId="4F5464AC" w:rsidR="0079290C" w:rsidRDefault="00597878" w:rsidP="00063606">
      <w:pPr>
        <w:autoSpaceDE w:val="0"/>
        <w:autoSpaceDN w:val="0"/>
        <w:adjustRightInd w:val="0"/>
        <w:spacing w:line="480" w:lineRule="auto"/>
        <w:ind w:firstLine="420"/>
        <w:rPr>
          <w:color w:val="000000"/>
        </w:rPr>
      </w:pPr>
      <w:r w:rsidRPr="00597878">
        <w:rPr>
          <w:rFonts w:hint="eastAsia"/>
          <w:color w:val="000000"/>
        </w:rPr>
        <w:t>H</w:t>
      </w:r>
      <w:r w:rsidRPr="00597878">
        <w:rPr>
          <w:color w:val="000000"/>
        </w:rPr>
        <w:t xml:space="preserve">ere is the list of data </w:t>
      </w:r>
      <w:r>
        <w:rPr>
          <w:color w:val="000000"/>
        </w:rPr>
        <w:t xml:space="preserve">that can be traced </w:t>
      </w:r>
      <w:r w:rsidRPr="00597878">
        <w:rPr>
          <w:color w:val="000000"/>
        </w:rPr>
        <w:t>abou</w:t>
      </w:r>
      <w:r>
        <w:rPr>
          <w:color w:val="000000"/>
        </w:rPr>
        <w:t>t</w:t>
      </w:r>
      <w:r w:rsidRPr="00597878">
        <w:rPr>
          <w:color w:val="000000"/>
        </w:rPr>
        <w:t xml:space="preserve"> t</w:t>
      </w:r>
      <w:r w:rsidRPr="00AD57BF">
        <w:rPr>
          <w:color w:val="000000"/>
        </w:rPr>
        <w:t>he mean and volatility of the two indices around the news dates on aging</w:t>
      </w:r>
      <w:r>
        <w:rPr>
          <w:color w:val="000000"/>
        </w:rPr>
        <w:t>. We can see that</w:t>
      </w:r>
      <w:r w:rsidR="00B6011E">
        <w:rPr>
          <w:color w:val="000000"/>
        </w:rPr>
        <w:t xml:space="preserve"> </w:t>
      </w:r>
      <w:r w:rsidR="00B6011E" w:rsidRPr="00AD57BF">
        <w:rPr>
          <w:color w:val="000000"/>
        </w:rPr>
        <w:t>around the news dates</w:t>
      </w:r>
      <w:r w:rsidR="00B6011E">
        <w:rPr>
          <w:color w:val="000000"/>
        </w:rPr>
        <w:t>,</w:t>
      </w:r>
      <w:r>
        <w:rPr>
          <w:color w:val="000000"/>
        </w:rPr>
        <w:t xml:space="preserve"> the mean of the new index return tends to be higher than that of </w:t>
      </w:r>
      <w:r w:rsidR="00BB321B">
        <w:rPr>
          <w:color w:val="000000"/>
        </w:rPr>
        <w:t xml:space="preserve">the </w:t>
      </w:r>
      <w:r>
        <w:rPr>
          <w:color w:val="000000"/>
        </w:rPr>
        <w:t>CSI</w:t>
      </w:r>
      <w:r w:rsidR="00BB321B">
        <w:rPr>
          <w:color w:val="000000"/>
        </w:rPr>
        <w:t xml:space="preserve"> return</w:t>
      </w:r>
      <w:r>
        <w:rPr>
          <w:color w:val="000000"/>
        </w:rPr>
        <w:t xml:space="preserve"> under the influence of </w:t>
      </w:r>
      <w:r w:rsidRPr="00AD57BF">
        <w:rPr>
          <w:color w:val="000000"/>
        </w:rPr>
        <w:t>beneficial policie</w:t>
      </w:r>
      <w:r>
        <w:rPr>
          <w:color w:val="000000"/>
        </w:rPr>
        <w:t>s, which again verifies our assumption</w:t>
      </w:r>
      <w:r w:rsidR="00BB321B">
        <w:rPr>
          <w:color w:val="000000"/>
        </w:rPr>
        <w:t xml:space="preserve"> that the new index has better performance in terms of industry measurement</w:t>
      </w:r>
      <w:r>
        <w:rPr>
          <w:color w:val="000000"/>
        </w:rPr>
        <w:t>. Also, as for the standard deviation (volatility)</w:t>
      </w:r>
      <w:r w:rsidR="00BB321B">
        <w:rPr>
          <w:color w:val="000000"/>
        </w:rPr>
        <w:t xml:space="preserve">, in general, the </w:t>
      </w:r>
      <w:r w:rsidR="00BB321B">
        <w:rPr>
          <w:color w:val="000000"/>
        </w:rPr>
        <w:t>standard deviation</w:t>
      </w:r>
      <w:r w:rsidR="00BB321B">
        <w:rPr>
          <w:color w:val="000000"/>
        </w:rPr>
        <w:t xml:space="preserve"> of </w:t>
      </w:r>
      <w:r w:rsidR="00BB321B">
        <w:rPr>
          <w:color w:val="000000"/>
        </w:rPr>
        <w:t>the new index return</w:t>
      </w:r>
      <w:r w:rsidR="00BB321B">
        <w:rPr>
          <w:color w:val="000000"/>
        </w:rPr>
        <w:t xml:space="preserve"> tends to be lower than that of the </w:t>
      </w:r>
      <w:r w:rsidR="00BB321B">
        <w:rPr>
          <w:color w:val="000000"/>
        </w:rPr>
        <w:t>CSI return</w:t>
      </w:r>
      <w:r w:rsidR="00BB321B">
        <w:rPr>
          <w:color w:val="000000"/>
        </w:rPr>
        <w:t>, which indicates that the CSI return is not as stable as the new index return since it is affected by many other industries.</w:t>
      </w:r>
    </w:p>
    <w:p w14:paraId="441773AF" w14:textId="02F61C5C" w:rsidR="00597878" w:rsidRDefault="00597878" w:rsidP="00597878">
      <w:pPr>
        <w:autoSpaceDE w:val="0"/>
        <w:autoSpaceDN w:val="0"/>
        <w:adjustRightInd w:val="0"/>
        <w:spacing w:line="480" w:lineRule="auto"/>
        <w:ind w:firstLine="420"/>
        <w:jc w:val="center"/>
        <w:rPr>
          <w:color w:val="000000"/>
        </w:rPr>
      </w:pPr>
      <w:r w:rsidRPr="00597878">
        <w:rPr>
          <w:color w:val="000000"/>
        </w:rPr>
        <w:drawing>
          <wp:inline distT="0" distB="0" distL="0" distR="0" wp14:anchorId="1407E232" wp14:editId="76DD238B">
            <wp:extent cx="3880022" cy="2881746"/>
            <wp:effectExtent l="0" t="0" r="6350" b="1270"/>
            <wp:docPr id="18"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描述已自动生成"/>
                    <pic:cNvPicPr/>
                  </pic:nvPicPr>
                  <pic:blipFill rotWithShape="1">
                    <a:blip r:embed="rId24"/>
                    <a:srcRect b="47993"/>
                    <a:stretch/>
                  </pic:blipFill>
                  <pic:spPr bwMode="auto">
                    <a:xfrm>
                      <a:off x="0" y="0"/>
                      <a:ext cx="3884414" cy="2885008"/>
                    </a:xfrm>
                    <a:prstGeom prst="rect">
                      <a:avLst/>
                    </a:prstGeom>
                    <a:ln>
                      <a:noFill/>
                    </a:ln>
                    <a:extLst>
                      <a:ext uri="{53640926-AAD7-44D8-BBD7-CCE9431645EC}">
                        <a14:shadowObscured xmlns:a14="http://schemas.microsoft.com/office/drawing/2010/main"/>
                      </a:ext>
                    </a:extLst>
                  </pic:spPr>
                </pic:pic>
              </a:graphicData>
            </a:graphic>
          </wp:inline>
        </w:drawing>
      </w:r>
    </w:p>
    <w:p w14:paraId="36AA96EA" w14:textId="443E68A3" w:rsidR="00BB321B" w:rsidRDefault="00BB321B" w:rsidP="00597878">
      <w:pPr>
        <w:autoSpaceDE w:val="0"/>
        <w:autoSpaceDN w:val="0"/>
        <w:adjustRightInd w:val="0"/>
        <w:spacing w:line="480" w:lineRule="auto"/>
        <w:ind w:firstLine="420"/>
        <w:jc w:val="center"/>
        <w:rPr>
          <w:color w:val="000000"/>
        </w:rPr>
      </w:pPr>
      <w:r w:rsidRPr="00597878">
        <w:rPr>
          <w:color w:val="000000"/>
        </w:rPr>
        <w:lastRenderedPageBreak/>
        <w:drawing>
          <wp:inline distT="0" distB="0" distL="0" distR="0" wp14:anchorId="601BC8B4" wp14:editId="178D3823">
            <wp:extent cx="3961994" cy="2715491"/>
            <wp:effectExtent l="0" t="0" r="635" b="2540"/>
            <wp:docPr id="20" name="图片 2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描述已自动生成"/>
                    <pic:cNvPicPr/>
                  </pic:nvPicPr>
                  <pic:blipFill rotWithShape="1">
                    <a:blip r:embed="rId24"/>
                    <a:srcRect t="52007"/>
                    <a:stretch/>
                  </pic:blipFill>
                  <pic:spPr bwMode="auto">
                    <a:xfrm>
                      <a:off x="0" y="0"/>
                      <a:ext cx="3972393" cy="2722619"/>
                    </a:xfrm>
                    <a:prstGeom prst="rect">
                      <a:avLst/>
                    </a:prstGeom>
                    <a:ln>
                      <a:noFill/>
                    </a:ln>
                    <a:extLst>
                      <a:ext uri="{53640926-AAD7-44D8-BBD7-CCE9431645EC}">
                        <a14:shadowObscured xmlns:a14="http://schemas.microsoft.com/office/drawing/2010/main"/>
                      </a:ext>
                    </a:extLst>
                  </pic:spPr>
                </pic:pic>
              </a:graphicData>
            </a:graphic>
          </wp:inline>
        </w:drawing>
      </w:r>
    </w:p>
    <w:p w14:paraId="294116B3" w14:textId="77777777" w:rsidR="00BB321B" w:rsidRPr="00597878" w:rsidRDefault="00BB321B" w:rsidP="00BB321B">
      <w:pPr>
        <w:autoSpaceDE w:val="0"/>
        <w:autoSpaceDN w:val="0"/>
        <w:adjustRightInd w:val="0"/>
        <w:spacing w:line="480" w:lineRule="auto"/>
        <w:ind w:firstLine="420"/>
        <w:rPr>
          <w:rFonts w:hint="eastAsia"/>
          <w:color w:val="000000"/>
        </w:rPr>
      </w:pPr>
    </w:p>
    <w:p w14:paraId="2F30882B" w14:textId="77777777" w:rsidR="00063606" w:rsidRPr="00063606" w:rsidRDefault="00063606" w:rsidP="00063606">
      <w:pPr>
        <w:pStyle w:val="a6"/>
        <w:numPr>
          <w:ilvl w:val="0"/>
          <w:numId w:val="1"/>
        </w:numPr>
        <w:spacing w:line="480" w:lineRule="auto"/>
        <w:ind w:firstLineChars="0"/>
        <w:rPr>
          <w:b/>
          <w:sz w:val="28"/>
          <w:szCs w:val="28"/>
        </w:rPr>
      </w:pPr>
      <w:r w:rsidRPr="00063606">
        <w:rPr>
          <w:rFonts w:hint="eastAsia"/>
          <w:b/>
          <w:sz w:val="28"/>
          <w:szCs w:val="28"/>
        </w:rPr>
        <w:t>Conclusion</w:t>
      </w:r>
    </w:p>
    <w:p w14:paraId="73E4ACDD" w14:textId="6236BD44" w:rsidR="00063606" w:rsidRDefault="00063606" w:rsidP="00063606">
      <w:pPr>
        <w:spacing w:line="480" w:lineRule="auto"/>
        <w:ind w:firstLine="420"/>
        <w:jc w:val="both"/>
        <w:rPr>
          <w:color w:val="000000"/>
        </w:rPr>
      </w:pPr>
      <w:r w:rsidRPr="0064516F">
        <w:rPr>
          <w:color w:val="000000"/>
        </w:rPr>
        <w:t xml:space="preserve">As China’s aging crisis is approaching, the future aging industry is a huge opportunity for investors in the stock market. However, the current selection method of the </w:t>
      </w:r>
      <w:r w:rsidRPr="00440545">
        <w:rPr>
          <w:i/>
          <w:iCs/>
          <w:color w:val="000000"/>
        </w:rPr>
        <w:t>CSI Old-Age Industry Index</w:t>
      </w:r>
      <w:r w:rsidRPr="0064516F">
        <w:rPr>
          <w:color w:val="000000"/>
        </w:rPr>
        <w:t xml:space="preserve"> is unscientific. It selects 80 stocks with the largest market capitalization in other related industries as sample stocks and is weighted with equal weight. It is </w:t>
      </w:r>
      <w:proofErr w:type="gramStart"/>
      <w:r w:rsidRPr="0064516F">
        <w:rPr>
          <w:color w:val="000000"/>
        </w:rPr>
        <w:t>actually a</w:t>
      </w:r>
      <w:proofErr w:type="gramEnd"/>
      <w:r w:rsidRPr="0064516F">
        <w:rPr>
          <w:color w:val="000000"/>
        </w:rPr>
        <w:t xml:space="preserve"> leading stock index of people’s livelihood, including food, clothing, housing, eating, and drinking, rather than the aging industry index.</w:t>
      </w:r>
    </w:p>
    <w:p w14:paraId="6907BC92" w14:textId="4CD9BBF9" w:rsidR="00CF044F" w:rsidRPr="00CF044F" w:rsidRDefault="00CF044F" w:rsidP="00CF044F">
      <w:pPr>
        <w:spacing w:line="480" w:lineRule="auto"/>
        <w:ind w:firstLine="420"/>
        <w:jc w:val="center"/>
        <w:rPr>
          <w:rFonts w:hint="eastAsia"/>
          <w:color w:val="767171" w:themeColor="background2" w:themeShade="80"/>
          <w:sz w:val="22"/>
          <w:szCs w:val="22"/>
        </w:rPr>
      </w:pPr>
      <w:r w:rsidRPr="00440545">
        <w:rPr>
          <w:i/>
          <w:iCs/>
          <w:color w:val="767171" w:themeColor="background2" w:themeShade="80"/>
          <w:sz w:val="22"/>
          <w:szCs w:val="22"/>
        </w:rPr>
        <w:t>CSI Old-Age Industry Index</w:t>
      </w:r>
      <w:r w:rsidRPr="00CF044F">
        <w:rPr>
          <w:rFonts w:hint="eastAsia"/>
          <w:color w:val="767171" w:themeColor="background2" w:themeShade="80"/>
          <w:sz w:val="22"/>
          <w:szCs w:val="22"/>
        </w:rPr>
        <w:t xml:space="preserve"> C</w:t>
      </w:r>
      <w:r w:rsidRPr="00CF044F">
        <w:rPr>
          <w:color w:val="767171" w:themeColor="background2" w:themeShade="80"/>
          <w:sz w:val="22"/>
          <w:szCs w:val="22"/>
        </w:rPr>
        <w:t>onstitution</w:t>
      </w:r>
    </w:p>
    <w:p w14:paraId="26C892EC" w14:textId="77777777" w:rsidR="00063606" w:rsidRDefault="00063606" w:rsidP="00063606">
      <w:pPr>
        <w:spacing w:line="480" w:lineRule="auto"/>
        <w:jc w:val="center"/>
        <w:rPr>
          <w:noProof/>
        </w:rPr>
      </w:pPr>
      <w:r>
        <w:rPr>
          <w:noProof/>
          <w:color w:val="000000"/>
        </w:rPr>
        <mc:AlternateContent>
          <mc:Choice Requires="wps">
            <w:drawing>
              <wp:anchor distT="0" distB="0" distL="114300" distR="114300" simplePos="0" relativeHeight="251667456" behindDoc="0" locked="0" layoutInCell="1" allowOverlap="1" wp14:anchorId="33739ED0" wp14:editId="75A05E36">
                <wp:simplePos x="0" y="0"/>
                <wp:positionH relativeFrom="column">
                  <wp:posOffset>3952933</wp:posOffset>
                </wp:positionH>
                <wp:positionV relativeFrom="paragraph">
                  <wp:posOffset>555077</wp:posOffset>
                </wp:positionV>
                <wp:extent cx="2095737" cy="1323324"/>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095737" cy="1323324"/>
                        </a:xfrm>
                        <a:prstGeom prst="rect">
                          <a:avLst/>
                        </a:prstGeom>
                        <a:noFill/>
                        <a:ln w="6350">
                          <a:noFill/>
                        </a:ln>
                      </wps:spPr>
                      <wps:txbx>
                        <w:txbxContent>
                          <w:p w14:paraId="755F9E10" w14:textId="77777777" w:rsidR="00063606" w:rsidRPr="00C4158E" w:rsidRDefault="00063606" w:rsidP="00063606">
                            <w:pPr>
                              <w:rPr>
                                <w:sz w:val="16"/>
                                <w:szCs w:val="16"/>
                              </w:rPr>
                            </w:pPr>
                            <w:proofErr w:type="gramStart"/>
                            <w:r w:rsidRPr="00C4158E">
                              <w:rPr>
                                <w:sz w:val="16"/>
                                <w:szCs w:val="16"/>
                              </w:rPr>
                              <w:t>Healthcare  34.42</w:t>
                            </w:r>
                            <w:proofErr w:type="gramEnd"/>
                            <w:r w:rsidRPr="00C4158E">
                              <w:rPr>
                                <w:sz w:val="16"/>
                                <w:szCs w:val="16"/>
                              </w:rPr>
                              <w:t>%</w:t>
                            </w:r>
                          </w:p>
                          <w:p w14:paraId="703FB396" w14:textId="77777777" w:rsidR="00063606" w:rsidRPr="00C4158E" w:rsidRDefault="00063606" w:rsidP="00063606">
                            <w:pPr>
                              <w:rPr>
                                <w:sz w:val="16"/>
                                <w:szCs w:val="16"/>
                              </w:rPr>
                            </w:pPr>
                            <w:r w:rsidRPr="00C4158E">
                              <w:rPr>
                                <w:sz w:val="16"/>
                                <w:szCs w:val="16"/>
                              </w:rPr>
                              <w:t xml:space="preserve">Consumer </w:t>
                            </w:r>
                            <w:proofErr w:type="gramStart"/>
                            <w:r w:rsidRPr="00C4158E">
                              <w:rPr>
                                <w:sz w:val="16"/>
                                <w:szCs w:val="16"/>
                              </w:rPr>
                              <w:t>Discretionary  29.61</w:t>
                            </w:r>
                            <w:proofErr w:type="gramEnd"/>
                            <w:r w:rsidRPr="00C4158E">
                              <w:rPr>
                                <w:sz w:val="16"/>
                                <w:szCs w:val="16"/>
                              </w:rPr>
                              <w:t>%</w:t>
                            </w:r>
                          </w:p>
                          <w:p w14:paraId="56D9715C" w14:textId="77777777" w:rsidR="00063606" w:rsidRPr="00C4158E" w:rsidRDefault="00063606" w:rsidP="00063606">
                            <w:pPr>
                              <w:rPr>
                                <w:sz w:val="16"/>
                                <w:szCs w:val="16"/>
                              </w:rPr>
                            </w:pPr>
                            <w:r w:rsidRPr="00C4158E">
                              <w:rPr>
                                <w:sz w:val="16"/>
                                <w:szCs w:val="16"/>
                              </w:rPr>
                              <w:t xml:space="preserve">Information </w:t>
                            </w:r>
                            <w:proofErr w:type="gramStart"/>
                            <w:r w:rsidRPr="00C4158E">
                              <w:rPr>
                                <w:sz w:val="16"/>
                                <w:szCs w:val="16"/>
                              </w:rPr>
                              <w:t>Technology  14.39</w:t>
                            </w:r>
                            <w:proofErr w:type="gramEnd"/>
                            <w:r w:rsidRPr="00C4158E">
                              <w:rPr>
                                <w:sz w:val="16"/>
                                <w:szCs w:val="16"/>
                              </w:rPr>
                              <w:t>%</w:t>
                            </w:r>
                          </w:p>
                          <w:p w14:paraId="6EDEB79A" w14:textId="77777777" w:rsidR="00063606" w:rsidRPr="00C4158E" w:rsidRDefault="00063606" w:rsidP="00063606">
                            <w:pPr>
                              <w:rPr>
                                <w:sz w:val="16"/>
                                <w:szCs w:val="16"/>
                              </w:rPr>
                            </w:pPr>
                            <w:r w:rsidRPr="00C4158E">
                              <w:rPr>
                                <w:sz w:val="16"/>
                                <w:szCs w:val="16"/>
                              </w:rPr>
                              <w:t xml:space="preserve">Daily </w:t>
                            </w:r>
                            <w:proofErr w:type="gramStart"/>
                            <w:r w:rsidRPr="00C4158E">
                              <w:rPr>
                                <w:sz w:val="16"/>
                                <w:szCs w:val="16"/>
                              </w:rPr>
                              <w:t>Consumption  11.05</w:t>
                            </w:r>
                            <w:proofErr w:type="gramEnd"/>
                            <w:r w:rsidRPr="00C4158E">
                              <w:rPr>
                                <w:sz w:val="16"/>
                                <w:szCs w:val="16"/>
                              </w:rPr>
                              <w:t>%</w:t>
                            </w:r>
                          </w:p>
                          <w:p w14:paraId="71367F56" w14:textId="77777777" w:rsidR="00063606" w:rsidRPr="00C4158E" w:rsidRDefault="00063606" w:rsidP="00063606">
                            <w:pPr>
                              <w:rPr>
                                <w:sz w:val="16"/>
                                <w:szCs w:val="16"/>
                              </w:rPr>
                            </w:pPr>
                            <w:proofErr w:type="gramStart"/>
                            <w:r w:rsidRPr="00C4158E">
                              <w:rPr>
                                <w:sz w:val="16"/>
                                <w:szCs w:val="16"/>
                              </w:rPr>
                              <w:t>Finance  10.54</w:t>
                            </w:r>
                            <w:proofErr w:type="gramEnd"/>
                            <w:r w:rsidRPr="00C4158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39ED0" id="文本框 26" o:spid="_x0000_s1032" type="#_x0000_t202" style="position:absolute;left:0;text-align:left;margin-left:311.25pt;margin-top:43.7pt;width:165pt;height:104.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" filled="f" stroked="f" strokeweight=".5pt">
                <v:textbox>
                  <w:txbxContent>
                    <w:p w14:paraId="755F9E10" w14:textId="77777777" w:rsidR="00063606" w:rsidRPr="00C4158E" w:rsidRDefault="00063606" w:rsidP="00063606">
                      <w:pPr>
                        <w:rPr>
                          <w:sz w:val="16"/>
                          <w:szCs w:val="16"/>
                        </w:rPr>
                      </w:pPr>
                      <w:proofErr w:type="gramStart"/>
                      <w:r w:rsidRPr="00C4158E">
                        <w:rPr>
                          <w:sz w:val="16"/>
                          <w:szCs w:val="16"/>
                        </w:rPr>
                        <w:t>Healthcare  34.42</w:t>
                      </w:r>
                      <w:proofErr w:type="gramEnd"/>
                      <w:r w:rsidRPr="00C4158E">
                        <w:rPr>
                          <w:sz w:val="16"/>
                          <w:szCs w:val="16"/>
                        </w:rPr>
                        <w:t>%</w:t>
                      </w:r>
                    </w:p>
                    <w:p w14:paraId="703FB396" w14:textId="77777777" w:rsidR="00063606" w:rsidRPr="00C4158E" w:rsidRDefault="00063606" w:rsidP="00063606">
                      <w:pPr>
                        <w:rPr>
                          <w:sz w:val="16"/>
                          <w:szCs w:val="16"/>
                        </w:rPr>
                      </w:pPr>
                      <w:r w:rsidRPr="00C4158E">
                        <w:rPr>
                          <w:sz w:val="16"/>
                          <w:szCs w:val="16"/>
                        </w:rPr>
                        <w:t xml:space="preserve">Consumer </w:t>
                      </w:r>
                      <w:proofErr w:type="gramStart"/>
                      <w:r w:rsidRPr="00C4158E">
                        <w:rPr>
                          <w:sz w:val="16"/>
                          <w:szCs w:val="16"/>
                        </w:rPr>
                        <w:t>Discretionary  29.61</w:t>
                      </w:r>
                      <w:proofErr w:type="gramEnd"/>
                      <w:r w:rsidRPr="00C4158E">
                        <w:rPr>
                          <w:sz w:val="16"/>
                          <w:szCs w:val="16"/>
                        </w:rPr>
                        <w:t>%</w:t>
                      </w:r>
                    </w:p>
                    <w:p w14:paraId="56D9715C" w14:textId="77777777" w:rsidR="00063606" w:rsidRPr="00C4158E" w:rsidRDefault="00063606" w:rsidP="00063606">
                      <w:pPr>
                        <w:rPr>
                          <w:sz w:val="16"/>
                          <w:szCs w:val="16"/>
                        </w:rPr>
                      </w:pPr>
                      <w:r w:rsidRPr="00C4158E">
                        <w:rPr>
                          <w:sz w:val="16"/>
                          <w:szCs w:val="16"/>
                        </w:rPr>
                        <w:t xml:space="preserve">Information </w:t>
                      </w:r>
                      <w:proofErr w:type="gramStart"/>
                      <w:r w:rsidRPr="00C4158E">
                        <w:rPr>
                          <w:sz w:val="16"/>
                          <w:szCs w:val="16"/>
                        </w:rPr>
                        <w:t>Technology  14.39</w:t>
                      </w:r>
                      <w:proofErr w:type="gramEnd"/>
                      <w:r w:rsidRPr="00C4158E">
                        <w:rPr>
                          <w:sz w:val="16"/>
                          <w:szCs w:val="16"/>
                        </w:rPr>
                        <w:t>%</w:t>
                      </w:r>
                    </w:p>
                    <w:p w14:paraId="6EDEB79A" w14:textId="77777777" w:rsidR="00063606" w:rsidRPr="00C4158E" w:rsidRDefault="00063606" w:rsidP="00063606">
                      <w:pPr>
                        <w:rPr>
                          <w:sz w:val="16"/>
                          <w:szCs w:val="16"/>
                        </w:rPr>
                      </w:pPr>
                      <w:r w:rsidRPr="00C4158E">
                        <w:rPr>
                          <w:sz w:val="16"/>
                          <w:szCs w:val="16"/>
                        </w:rPr>
                        <w:t xml:space="preserve">Daily </w:t>
                      </w:r>
                      <w:proofErr w:type="gramStart"/>
                      <w:r w:rsidRPr="00C4158E">
                        <w:rPr>
                          <w:sz w:val="16"/>
                          <w:szCs w:val="16"/>
                        </w:rPr>
                        <w:t>Consumption  11.05</w:t>
                      </w:r>
                      <w:proofErr w:type="gramEnd"/>
                      <w:r w:rsidRPr="00C4158E">
                        <w:rPr>
                          <w:sz w:val="16"/>
                          <w:szCs w:val="16"/>
                        </w:rPr>
                        <w:t>%</w:t>
                      </w:r>
                    </w:p>
                    <w:p w14:paraId="71367F56" w14:textId="77777777" w:rsidR="00063606" w:rsidRPr="00C4158E" w:rsidRDefault="00063606" w:rsidP="00063606">
                      <w:pPr>
                        <w:rPr>
                          <w:sz w:val="16"/>
                          <w:szCs w:val="16"/>
                        </w:rPr>
                      </w:pPr>
                      <w:proofErr w:type="gramStart"/>
                      <w:r w:rsidRPr="00C4158E">
                        <w:rPr>
                          <w:sz w:val="16"/>
                          <w:szCs w:val="16"/>
                        </w:rPr>
                        <w:t>Finance  10.54</w:t>
                      </w:r>
                      <w:proofErr w:type="gramEnd"/>
                      <w:r w:rsidRPr="00C4158E">
                        <w:rPr>
                          <w:sz w:val="16"/>
                          <w:szCs w:val="16"/>
                        </w:rPr>
                        <w:t>%</w:t>
                      </w:r>
                    </w:p>
                  </w:txbxContent>
                </v:textbox>
              </v:shape>
            </w:pict>
          </mc:Fallback>
        </mc:AlternateContent>
      </w:r>
      <w:r w:rsidRPr="00992B5F">
        <w:rPr>
          <w:noProof/>
          <w:color w:val="000000"/>
        </w:rPr>
        <w:drawing>
          <wp:inline distT="0" distB="0" distL="0" distR="0" wp14:anchorId="244B36DA" wp14:editId="74841F23">
            <wp:extent cx="2013852" cy="2043614"/>
            <wp:effectExtent l="0" t="0" r="5715" b="1270"/>
            <wp:docPr id="24" name="图片 24"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表, 饼图&#10;&#10;描述已自动生成"/>
                    <pic:cNvPicPr/>
                  </pic:nvPicPr>
                  <pic:blipFill>
                    <a:blip r:embed="rId25"/>
                    <a:stretch>
                      <a:fillRect/>
                    </a:stretch>
                  </pic:blipFill>
                  <pic:spPr>
                    <a:xfrm>
                      <a:off x="0" y="0"/>
                      <a:ext cx="2023553" cy="2053459"/>
                    </a:xfrm>
                    <a:prstGeom prst="rect">
                      <a:avLst/>
                    </a:prstGeom>
                  </pic:spPr>
                </pic:pic>
              </a:graphicData>
            </a:graphic>
          </wp:inline>
        </w:drawing>
      </w:r>
      <w:r w:rsidRPr="00992B5F">
        <w:rPr>
          <w:noProof/>
        </w:rPr>
        <w:t xml:space="preserve"> </w:t>
      </w:r>
      <w:r w:rsidRPr="00992B5F">
        <w:rPr>
          <w:noProof/>
          <w:color w:val="000000"/>
        </w:rPr>
        <w:drawing>
          <wp:inline distT="0" distB="0" distL="0" distR="0" wp14:anchorId="0BAB68AB" wp14:editId="49DB31C6">
            <wp:extent cx="286234" cy="2151867"/>
            <wp:effectExtent l="0" t="0" r="6350" b="0"/>
            <wp:docPr id="25" name="图片 25" descr="图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标&#10;&#10;中度可信度描述已自动生成"/>
                    <pic:cNvPicPr/>
                  </pic:nvPicPr>
                  <pic:blipFill>
                    <a:blip r:embed="rId26"/>
                    <a:stretch>
                      <a:fillRect/>
                    </a:stretch>
                  </pic:blipFill>
                  <pic:spPr>
                    <a:xfrm flipH="1">
                      <a:off x="0" y="0"/>
                      <a:ext cx="302694" cy="2275610"/>
                    </a:xfrm>
                    <a:prstGeom prst="rect">
                      <a:avLst/>
                    </a:prstGeom>
                  </pic:spPr>
                </pic:pic>
              </a:graphicData>
            </a:graphic>
          </wp:inline>
        </w:drawing>
      </w:r>
    </w:p>
    <w:p w14:paraId="77B92C4A" w14:textId="77777777" w:rsidR="00063606" w:rsidRPr="00992B5F" w:rsidRDefault="00063606" w:rsidP="00063606">
      <w:pPr>
        <w:spacing w:line="480" w:lineRule="auto"/>
        <w:jc w:val="center"/>
        <w:rPr>
          <w:color w:val="000000"/>
        </w:rPr>
      </w:pPr>
    </w:p>
    <w:p w14:paraId="15E51ACE" w14:textId="77777777" w:rsidR="00063606" w:rsidRPr="00992B5F" w:rsidRDefault="00063606" w:rsidP="00CF044F">
      <w:pPr>
        <w:spacing w:line="480" w:lineRule="auto"/>
        <w:ind w:firstLine="420"/>
        <w:jc w:val="both"/>
        <w:rPr>
          <w:color w:val="000000"/>
        </w:rPr>
      </w:pPr>
      <w:r w:rsidRPr="00992B5F">
        <w:rPr>
          <w:color w:val="000000"/>
        </w:rPr>
        <w:t>With the development of the</w:t>
      </w:r>
      <w:r>
        <w:rPr>
          <w:color w:val="000000"/>
        </w:rPr>
        <w:t xml:space="preserve"> aging</w:t>
      </w:r>
      <w:r w:rsidRPr="00992B5F">
        <w:rPr>
          <w:color w:val="000000"/>
        </w:rPr>
        <w:t xml:space="preserve"> industry</w:t>
      </w:r>
      <w:r>
        <w:rPr>
          <w:color w:val="000000"/>
        </w:rPr>
        <w:t xml:space="preserve"> in China</w:t>
      </w:r>
      <w:r w:rsidRPr="00992B5F">
        <w:rPr>
          <w:color w:val="000000"/>
        </w:rPr>
        <w:t xml:space="preserve">, there are more and more </w:t>
      </w:r>
      <w:r>
        <w:rPr>
          <w:color w:val="000000"/>
        </w:rPr>
        <w:t xml:space="preserve">firms </w:t>
      </w:r>
      <w:r w:rsidRPr="00992B5F">
        <w:rPr>
          <w:color w:val="000000"/>
        </w:rPr>
        <w:t>that really focus on the</w:t>
      </w:r>
      <w:r>
        <w:rPr>
          <w:color w:val="000000"/>
        </w:rPr>
        <w:t xml:space="preserve"> aging</w:t>
      </w:r>
      <w:r w:rsidRPr="00992B5F">
        <w:rPr>
          <w:color w:val="000000"/>
        </w:rPr>
        <w:t xml:space="preserve"> industry</w:t>
      </w:r>
      <w:r>
        <w:rPr>
          <w:color w:val="000000"/>
        </w:rPr>
        <w:t xml:space="preserve"> itself</w:t>
      </w:r>
      <w:r w:rsidRPr="00992B5F">
        <w:rPr>
          <w:color w:val="000000"/>
        </w:rPr>
        <w:t>, so it is very necessary and important to construct relevant indexes.</w:t>
      </w:r>
      <w:r>
        <w:rPr>
          <w:color w:val="000000"/>
        </w:rPr>
        <w:t xml:space="preserve"> </w:t>
      </w:r>
    </w:p>
    <w:p w14:paraId="1142177F" w14:textId="77777777" w:rsidR="00063606" w:rsidRDefault="00063606" w:rsidP="00CF044F">
      <w:pPr>
        <w:spacing w:line="480" w:lineRule="auto"/>
        <w:ind w:firstLine="420"/>
        <w:jc w:val="both"/>
        <w:rPr>
          <w:color w:val="000000"/>
        </w:rPr>
      </w:pPr>
      <w:r w:rsidRPr="00D1242F">
        <w:rPr>
          <w:color w:val="000000"/>
        </w:rPr>
        <w:t xml:space="preserve">Related companies can be screened and measured based on the keywords of existing concept stocks. By creatively applying TF-IDF and weighting formula, we eliminate the influence of excessive words while considering the weight of some special words, constructing a new index that can represent the Chinese aging industry. Finally, compared with the existing </w:t>
      </w:r>
      <w:r w:rsidRPr="00440545">
        <w:rPr>
          <w:i/>
          <w:iCs/>
          <w:color w:val="000000"/>
        </w:rPr>
        <w:t>CSI Old-Age Industry Index</w:t>
      </w:r>
      <w:r w:rsidRPr="00D1242F">
        <w:rPr>
          <w:color w:val="000000"/>
        </w:rPr>
        <w:t xml:space="preserve"> the new index has a better performance in measuring the industry trend proven by the relevant policy. The conclusion verifies this industry index method</w:t>
      </w:r>
      <w:r>
        <w:rPr>
          <w:color w:val="000000"/>
        </w:rPr>
        <w:t>’</w:t>
      </w:r>
      <w:r w:rsidRPr="00D1242F">
        <w:rPr>
          <w:color w:val="000000"/>
        </w:rPr>
        <w:t>s feasibility and has reference value for future investors and related research.</w:t>
      </w:r>
    </w:p>
    <w:p w14:paraId="2F8C21A1" w14:textId="77777777" w:rsidR="00063606" w:rsidRDefault="00063606" w:rsidP="00CF044F">
      <w:pPr>
        <w:spacing w:line="480" w:lineRule="auto"/>
        <w:ind w:firstLine="420"/>
        <w:jc w:val="both"/>
        <w:rPr>
          <w:color w:val="000000"/>
        </w:rPr>
      </w:pPr>
      <w:r w:rsidRPr="00EC7857">
        <w:rPr>
          <w:color w:val="000000"/>
        </w:rPr>
        <w:t xml:space="preserve">One might be skeptical that the construction of the industry using keywords might be noisy since firms don’t change their business or industry drastically from period to period. </w:t>
      </w:r>
      <w:proofErr w:type="gramStart"/>
      <w:r w:rsidRPr="00EC7857">
        <w:rPr>
          <w:color w:val="000000"/>
        </w:rPr>
        <w:t>So</w:t>
      </w:r>
      <w:proofErr w:type="gramEnd"/>
      <w:r w:rsidRPr="00EC7857">
        <w:rPr>
          <w:color w:val="000000"/>
        </w:rPr>
        <w:t xml:space="preserve"> the constructed index is somehow stable and hard to update in a short period of time. And it is a limitation of the method, which is updated based on the annual reports. But </w:t>
      </w:r>
      <w:proofErr w:type="gramStart"/>
      <w:r w:rsidRPr="00EC7857">
        <w:rPr>
          <w:color w:val="000000"/>
        </w:rPr>
        <w:t>as long as</w:t>
      </w:r>
      <w:proofErr w:type="gramEnd"/>
      <w:r w:rsidRPr="00EC7857">
        <w:rPr>
          <w:color w:val="000000"/>
        </w:rPr>
        <w:t xml:space="preserve"> a firm adjusts its business towards elderly care related business or there exists a new firm working on the related business, this method can include it into the industry index and consider it as one factor of the overall market trend, which is hard to achieve by the current </w:t>
      </w:r>
      <w:r w:rsidRPr="00440545">
        <w:rPr>
          <w:i/>
          <w:iCs/>
          <w:color w:val="000000"/>
        </w:rPr>
        <w:t>CSI Old-Age Industry Index</w:t>
      </w:r>
      <w:r w:rsidRPr="00EC7857">
        <w:rPr>
          <w:color w:val="000000"/>
        </w:rPr>
        <w:t>.</w:t>
      </w:r>
    </w:p>
    <w:p w14:paraId="2DF2E3B3" w14:textId="77777777" w:rsidR="00063606" w:rsidRPr="00426812" w:rsidRDefault="00063606" w:rsidP="00063606">
      <w:pPr>
        <w:spacing w:line="480" w:lineRule="auto"/>
        <w:ind w:firstLine="420"/>
        <w:rPr>
          <w:color w:val="000000"/>
        </w:rPr>
      </w:pPr>
    </w:p>
    <w:p w14:paraId="5A160512" w14:textId="77777777" w:rsidR="00063606" w:rsidRPr="00426812" w:rsidRDefault="00063606" w:rsidP="00063606">
      <w:pPr>
        <w:spacing w:line="480" w:lineRule="auto"/>
        <w:ind w:firstLine="420"/>
        <w:rPr>
          <w:color w:val="000000"/>
        </w:rPr>
      </w:pPr>
    </w:p>
    <w:p w14:paraId="19CD627A" w14:textId="77777777" w:rsidR="00063606" w:rsidRDefault="00063606" w:rsidP="00063606">
      <w:pPr>
        <w:spacing w:line="480" w:lineRule="auto"/>
        <w:ind w:firstLine="420"/>
        <w:rPr>
          <w:color w:val="000000"/>
        </w:rPr>
      </w:pPr>
    </w:p>
    <w:p w14:paraId="77479B1D" w14:textId="1A993EBE" w:rsidR="00063606" w:rsidRDefault="00063606" w:rsidP="00063606">
      <w:pPr>
        <w:spacing w:line="480" w:lineRule="auto"/>
        <w:ind w:firstLine="420"/>
        <w:rPr>
          <w:color w:val="000000"/>
        </w:rPr>
      </w:pPr>
    </w:p>
    <w:p w14:paraId="0408B773" w14:textId="5D7261A3" w:rsidR="00CF044F" w:rsidRDefault="00CF044F" w:rsidP="00063606">
      <w:pPr>
        <w:spacing w:line="480" w:lineRule="auto"/>
        <w:ind w:firstLine="420"/>
        <w:rPr>
          <w:color w:val="000000"/>
        </w:rPr>
      </w:pPr>
    </w:p>
    <w:p w14:paraId="11169B9A" w14:textId="77777777" w:rsidR="00063606" w:rsidRPr="00A8766D" w:rsidRDefault="00063606" w:rsidP="00063606">
      <w:pPr>
        <w:spacing w:line="480" w:lineRule="auto"/>
        <w:rPr>
          <w:color w:val="000000"/>
        </w:rPr>
      </w:pPr>
    </w:p>
    <w:p w14:paraId="2B5C245C" w14:textId="77777777" w:rsidR="00063606" w:rsidRPr="00CF044F" w:rsidRDefault="00063606" w:rsidP="00CF044F">
      <w:pPr>
        <w:pStyle w:val="a6"/>
        <w:spacing w:line="480" w:lineRule="auto"/>
        <w:ind w:left="720" w:firstLineChars="0" w:firstLine="0"/>
        <w:jc w:val="center"/>
        <w:rPr>
          <w:b/>
          <w:sz w:val="28"/>
          <w:szCs w:val="28"/>
        </w:rPr>
      </w:pPr>
      <w:r w:rsidRPr="00CF044F">
        <w:rPr>
          <w:b/>
          <w:sz w:val="28"/>
          <w:szCs w:val="28"/>
        </w:rPr>
        <w:lastRenderedPageBreak/>
        <w:t>Reference</w:t>
      </w:r>
    </w:p>
    <w:p w14:paraId="08EBA6DB"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Allard, Anne-Florence, et al. “When Mutual Fund Names Misinform.” SSRN Electronic Journal, 2020, https://doi.org/10.2139/ssrn.3628293. </w:t>
      </w:r>
    </w:p>
    <w:p w14:paraId="536CD355"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China Statistical Yearbook 2021. National Bureau of Statistics of China, Sept. 2021, http://www.stats.gov.cn/tjsj/ndsj/2021/indexch.htm. </w:t>
      </w:r>
    </w:p>
    <w:p w14:paraId="10F4516D" w14:textId="77777777" w:rsidR="00063606" w:rsidRPr="00FF6C4B" w:rsidRDefault="00063606" w:rsidP="00063606">
      <w:pPr>
        <w:pStyle w:val="a5"/>
        <w:spacing w:line="480" w:lineRule="auto"/>
        <w:ind w:left="567" w:hanging="567"/>
        <w:rPr>
          <w:rFonts w:ascii="Times New Roman" w:hAnsi="Times New Roman" w:cs="Times New Roman"/>
        </w:rPr>
      </w:pPr>
      <w:proofErr w:type="spellStart"/>
      <w:r w:rsidRPr="00FF6C4B">
        <w:rPr>
          <w:rFonts w:ascii="Times New Roman" w:hAnsi="Times New Roman" w:cs="Times New Roman"/>
        </w:rPr>
        <w:t>Hoberg</w:t>
      </w:r>
      <w:proofErr w:type="spellEnd"/>
      <w:r w:rsidRPr="00FF6C4B">
        <w:rPr>
          <w:rFonts w:ascii="Times New Roman" w:hAnsi="Times New Roman" w:cs="Times New Roman"/>
        </w:rPr>
        <w:t xml:space="preserve">, Gerard, and Gordon M. Phillips. “Text-Based Industry Momentum.” Journal of Financial and Quantitative Analysis, vol. 53, no. 6, 2018, pp. 2355–2388., https://doi.org/10.1017/s0022109018000479. </w:t>
      </w:r>
    </w:p>
    <w:p w14:paraId="07E48B82"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In 2020, China's Birth Population Will Be 12 </w:t>
      </w:r>
      <w:proofErr w:type="gramStart"/>
      <w:r w:rsidRPr="00FF6C4B">
        <w:rPr>
          <w:rFonts w:ascii="Times New Roman" w:hAnsi="Times New Roman" w:cs="Times New Roman"/>
        </w:rPr>
        <w:t>Million</w:t>
      </w:r>
      <w:proofErr w:type="gramEnd"/>
      <w:r w:rsidRPr="00FF6C4B">
        <w:rPr>
          <w:rFonts w:ascii="Times New Roman" w:hAnsi="Times New Roman" w:cs="Times New Roman"/>
        </w:rPr>
        <w:t xml:space="preserve">. CHINANEWS, 11 May 2021, https://baijiahao.baidu.com/s?id=1699432768461856919&amp;wfr=spider&amp;for=pc. </w:t>
      </w:r>
    </w:p>
    <w:p w14:paraId="65C8A396"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“Is the Investment in the </w:t>
      </w:r>
      <w:r>
        <w:rPr>
          <w:rFonts w:ascii="Times New Roman" w:hAnsi="Times New Roman" w:cs="Times New Roman"/>
        </w:rPr>
        <w:t>CSI Old-Age Industry Index</w:t>
      </w:r>
      <w:r w:rsidRPr="00FF6C4B">
        <w:rPr>
          <w:rFonts w:ascii="Times New Roman" w:hAnsi="Times New Roman" w:cs="Times New Roman"/>
        </w:rPr>
        <w:t xml:space="preserve"> Really Investing in This Industry?” </w:t>
      </w:r>
      <w:proofErr w:type="spellStart"/>
      <w:r w:rsidRPr="00FF6C4B">
        <w:rPr>
          <w:rFonts w:ascii="Times New Roman" w:hAnsi="Times New Roman" w:cs="Times New Roman"/>
        </w:rPr>
        <w:t>Zhihu</w:t>
      </w:r>
      <w:proofErr w:type="spellEnd"/>
      <w:r w:rsidRPr="00FF6C4B">
        <w:rPr>
          <w:rFonts w:ascii="Times New Roman" w:hAnsi="Times New Roman" w:cs="Times New Roman"/>
        </w:rPr>
        <w:t xml:space="preserve">, </w:t>
      </w:r>
      <w:proofErr w:type="spellStart"/>
      <w:r w:rsidRPr="00FF6C4B">
        <w:rPr>
          <w:rFonts w:ascii="Times New Roman" w:hAnsi="Times New Roman" w:cs="Times New Roman"/>
        </w:rPr>
        <w:t>Renzhen</w:t>
      </w:r>
      <w:proofErr w:type="spellEnd"/>
      <w:r w:rsidRPr="00FF6C4B">
        <w:rPr>
          <w:rFonts w:ascii="Times New Roman" w:hAnsi="Times New Roman" w:cs="Times New Roman"/>
        </w:rPr>
        <w:t xml:space="preserve"> De </w:t>
      </w:r>
      <w:proofErr w:type="spellStart"/>
      <w:r w:rsidRPr="00FF6C4B">
        <w:rPr>
          <w:rFonts w:ascii="Times New Roman" w:hAnsi="Times New Roman" w:cs="Times New Roman"/>
        </w:rPr>
        <w:t>Tianma</w:t>
      </w:r>
      <w:proofErr w:type="spellEnd"/>
      <w:r w:rsidRPr="00FF6C4B">
        <w:rPr>
          <w:rFonts w:ascii="Times New Roman" w:hAnsi="Times New Roman" w:cs="Times New Roman"/>
        </w:rPr>
        <w:t xml:space="preserve">, 4 Aug. 2021, https://zhuanlan.zhihu.com/p/399642238. </w:t>
      </w:r>
    </w:p>
    <w:p w14:paraId="5D389585"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“Standards on the Content and Format of Information Disclosure of Publicly Issued </w:t>
      </w:r>
      <w:proofErr w:type="gramStart"/>
      <w:r w:rsidRPr="00FF6C4B">
        <w:rPr>
          <w:rFonts w:ascii="Times New Roman" w:hAnsi="Times New Roman" w:cs="Times New Roman"/>
        </w:rPr>
        <w:t>Securities .</w:t>
      </w:r>
      <w:proofErr w:type="gramEnd"/>
      <w:r w:rsidRPr="00FF6C4B">
        <w:rPr>
          <w:rFonts w:ascii="Times New Roman" w:hAnsi="Times New Roman" w:cs="Times New Roman"/>
        </w:rPr>
        <w:t xml:space="preserve">” Central People's Government of the People's Republic of China, 10 Dec. 2001, http://www.gov.cn/gongbao/content/2002/content_61795.htm. </w:t>
      </w:r>
    </w:p>
    <w:p w14:paraId="5ECCFBF6"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t xml:space="preserve">“State Administration of Traditional Chinese Medicine: Secondary and above Traditional Chinese Medicine Hospitals Should Cooperate with Elderly Care Institutions.” </w:t>
      </w:r>
      <w:proofErr w:type="spellStart"/>
      <w:r w:rsidRPr="00FF6C4B">
        <w:rPr>
          <w:rFonts w:ascii="Times New Roman" w:hAnsi="Times New Roman" w:cs="Times New Roman"/>
        </w:rPr>
        <w:t>Zhuyitai</w:t>
      </w:r>
      <w:proofErr w:type="spellEnd"/>
      <w:r w:rsidRPr="00FF6C4B">
        <w:rPr>
          <w:rFonts w:ascii="Times New Roman" w:hAnsi="Times New Roman" w:cs="Times New Roman"/>
        </w:rPr>
        <w:t xml:space="preserve">, 21 Mar. 2017, http://news.zhuyitai.com/17/0321/3c10e5d51a454f9e9684bcf9992f5b1a.html. </w:t>
      </w:r>
    </w:p>
    <w:p w14:paraId="78EAF4BD" w14:textId="77777777" w:rsidR="00063606" w:rsidRPr="00FF6C4B" w:rsidRDefault="00063606" w:rsidP="00063606">
      <w:pPr>
        <w:pStyle w:val="a5"/>
        <w:spacing w:line="480" w:lineRule="auto"/>
        <w:ind w:left="567" w:hanging="567"/>
        <w:rPr>
          <w:rFonts w:ascii="Times New Roman" w:hAnsi="Times New Roman" w:cs="Times New Roman"/>
        </w:rPr>
      </w:pPr>
      <w:r w:rsidRPr="00FF6C4B">
        <w:rPr>
          <w:rFonts w:ascii="Times New Roman" w:hAnsi="Times New Roman" w:cs="Times New Roman"/>
        </w:rPr>
        <w:lastRenderedPageBreak/>
        <w:t xml:space="preserve">“Statistical Classification of Elderly Care Industry (2020).” Central People's Government of the People's Republic of China, 4 Feb. 2020, http://www.gov.cn/gongbao/content/2020/content_5503559.htm. </w:t>
      </w:r>
    </w:p>
    <w:p w14:paraId="68BBF7D6" w14:textId="77777777" w:rsidR="00063606" w:rsidRPr="00FF6C4B" w:rsidRDefault="00063606" w:rsidP="00063606">
      <w:pPr>
        <w:pStyle w:val="a5"/>
        <w:spacing w:line="480" w:lineRule="auto"/>
        <w:ind w:left="567" w:hanging="567"/>
        <w:rPr>
          <w:rFonts w:ascii="Times New Roman" w:hAnsi="Times New Roman" w:cs="Times New Roman"/>
        </w:rPr>
      </w:pPr>
    </w:p>
    <w:p w14:paraId="0E1FAC47" w14:textId="77777777" w:rsidR="00063606" w:rsidRDefault="00063606" w:rsidP="00063606"/>
    <w:p w14:paraId="7020E9F8" w14:textId="77777777" w:rsidR="00063606" w:rsidRDefault="00063606" w:rsidP="00063606"/>
    <w:p w14:paraId="39BCC88E" w14:textId="77777777" w:rsidR="00063606" w:rsidRDefault="00063606" w:rsidP="00063606"/>
    <w:p w14:paraId="1A66B400" w14:textId="77777777" w:rsidR="00063606" w:rsidRDefault="00063606" w:rsidP="00063606"/>
    <w:p w14:paraId="71141141" w14:textId="77777777" w:rsidR="00063606" w:rsidRDefault="00063606" w:rsidP="00063606"/>
    <w:p w14:paraId="29E6DFBA" w14:textId="77777777" w:rsidR="00063606" w:rsidRDefault="00063606" w:rsidP="00063606"/>
    <w:p w14:paraId="1921B8D1" w14:textId="77777777" w:rsidR="00063606" w:rsidRDefault="00063606" w:rsidP="00063606"/>
    <w:p w14:paraId="3DBBE006" w14:textId="77777777" w:rsidR="00063606" w:rsidRDefault="00063606" w:rsidP="00063606"/>
    <w:p w14:paraId="6B8E2590" w14:textId="77777777" w:rsidR="00063606" w:rsidRDefault="00063606" w:rsidP="00063606"/>
    <w:p w14:paraId="4743E7EB" w14:textId="77777777" w:rsidR="00063606" w:rsidRDefault="00063606" w:rsidP="00063606"/>
    <w:p w14:paraId="1324FDB6" w14:textId="77777777" w:rsidR="00063606" w:rsidRDefault="00063606" w:rsidP="00063606"/>
    <w:p w14:paraId="0D25F2B5" w14:textId="77777777" w:rsidR="00063606" w:rsidRDefault="00063606" w:rsidP="00063606"/>
    <w:p w14:paraId="03DCB717" w14:textId="77777777" w:rsidR="00063606" w:rsidRDefault="00063606" w:rsidP="00063606"/>
    <w:p w14:paraId="45689CB6" w14:textId="77777777" w:rsidR="00063606" w:rsidRDefault="00063606" w:rsidP="00063606"/>
    <w:p w14:paraId="5950C42A" w14:textId="77777777" w:rsidR="00063606" w:rsidRDefault="00063606" w:rsidP="00063606"/>
    <w:p w14:paraId="0A825521" w14:textId="77777777" w:rsidR="00063606" w:rsidRDefault="00063606" w:rsidP="00063606"/>
    <w:p w14:paraId="45088C9C" w14:textId="77777777" w:rsidR="00063606" w:rsidRDefault="00063606" w:rsidP="00063606"/>
    <w:p w14:paraId="74070A4B" w14:textId="77777777" w:rsidR="00063606" w:rsidRDefault="00063606" w:rsidP="00063606"/>
    <w:p w14:paraId="4D22E657" w14:textId="77777777" w:rsidR="00063606" w:rsidRDefault="00063606" w:rsidP="00063606"/>
    <w:p w14:paraId="4EEB84A0" w14:textId="77777777" w:rsidR="00063606" w:rsidRDefault="00063606" w:rsidP="00063606"/>
    <w:p w14:paraId="3C4BD2FB" w14:textId="77777777" w:rsidR="00063606" w:rsidRDefault="00063606" w:rsidP="00063606"/>
    <w:p w14:paraId="43E9AD64" w14:textId="77777777" w:rsidR="00063606" w:rsidRDefault="00063606" w:rsidP="00063606"/>
    <w:p w14:paraId="76ADB6BB" w14:textId="77777777" w:rsidR="00063606" w:rsidRDefault="00063606" w:rsidP="00063606"/>
    <w:p w14:paraId="0148293C" w14:textId="77777777" w:rsidR="00063606" w:rsidRDefault="00063606" w:rsidP="00063606"/>
    <w:p w14:paraId="48629BAB" w14:textId="77777777" w:rsidR="00063606" w:rsidRDefault="00063606" w:rsidP="00063606"/>
    <w:p w14:paraId="09FAC3CB" w14:textId="77777777" w:rsidR="00063606" w:rsidRDefault="00063606" w:rsidP="00063606"/>
    <w:p w14:paraId="74360B6C" w14:textId="388DADCF" w:rsidR="00063606" w:rsidRDefault="00063606" w:rsidP="00063606"/>
    <w:p w14:paraId="2E51C1A1" w14:textId="117E18C1" w:rsidR="00CF044F" w:rsidRDefault="00CF044F" w:rsidP="00063606"/>
    <w:p w14:paraId="2D8860BB" w14:textId="63F3BDBF" w:rsidR="00CF044F" w:rsidRDefault="00CF044F" w:rsidP="00063606"/>
    <w:p w14:paraId="18C34419" w14:textId="1618224A" w:rsidR="00CF044F" w:rsidRDefault="00CF044F" w:rsidP="00063606"/>
    <w:p w14:paraId="36E834FE" w14:textId="0545D263" w:rsidR="00CF044F" w:rsidRDefault="00CF044F" w:rsidP="00063606"/>
    <w:p w14:paraId="62A4D8D5" w14:textId="691F5E69" w:rsidR="00CF044F" w:rsidRDefault="00CF044F" w:rsidP="00063606"/>
    <w:p w14:paraId="7375C5B9" w14:textId="77777777" w:rsidR="00CF044F" w:rsidRDefault="00CF044F" w:rsidP="00063606"/>
    <w:p w14:paraId="586135C7" w14:textId="77777777" w:rsidR="00063606" w:rsidRDefault="00063606" w:rsidP="00063606"/>
    <w:p w14:paraId="245903C3" w14:textId="77777777" w:rsidR="00063606" w:rsidRDefault="00063606" w:rsidP="00063606"/>
    <w:p w14:paraId="05F21BF9" w14:textId="77777777" w:rsidR="00063606" w:rsidRDefault="00063606" w:rsidP="00063606"/>
    <w:p w14:paraId="3427C18D" w14:textId="77777777" w:rsidR="00063606" w:rsidRPr="00CF044F" w:rsidRDefault="00063606" w:rsidP="00CF044F">
      <w:pPr>
        <w:pStyle w:val="a6"/>
        <w:spacing w:line="480" w:lineRule="auto"/>
        <w:ind w:left="720" w:firstLineChars="0" w:firstLine="0"/>
        <w:jc w:val="center"/>
        <w:rPr>
          <w:b/>
          <w:sz w:val="28"/>
          <w:szCs w:val="28"/>
        </w:rPr>
      </w:pPr>
      <w:r w:rsidRPr="00CF044F">
        <w:rPr>
          <w:b/>
          <w:sz w:val="28"/>
          <w:szCs w:val="28"/>
        </w:rPr>
        <w:lastRenderedPageBreak/>
        <w:t>A</w:t>
      </w:r>
      <w:r w:rsidRPr="00CF044F">
        <w:rPr>
          <w:rFonts w:hint="eastAsia"/>
          <w:b/>
          <w:sz w:val="28"/>
          <w:szCs w:val="28"/>
        </w:rPr>
        <w:t>ppendix</w:t>
      </w:r>
    </w:p>
    <w:p w14:paraId="4B54A6E4" w14:textId="26C12319" w:rsidR="00063606" w:rsidRDefault="00063606" w:rsidP="00CF044F">
      <w:pPr>
        <w:rPr>
          <w:lang w:eastAsia="zh-CN"/>
        </w:rPr>
      </w:pPr>
      <w:r>
        <w:rPr>
          <w:rFonts w:hint="eastAsia"/>
        </w:rPr>
        <w:t>W</w:t>
      </w:r>
      <w:r>
        <w:t>eekly Trend since 2016 (In White)</w:t>
      </w:r>
      <w:r w:rsidR="00CF044F">
        <w:rPr>
          <w:rFonts w:hint="eastAsia"/>
          <w:lang w:eastAsia="zh-CN"/>
        </w:rPr>
        <w:t>:</w:t>
      </w:r>
    </w:p>
    <w:p w14:paraId="7FCB81E1" w14:textId="77777777" w:rsidR="00CF044F" w:rsidRPr="00CF044F" w:rsidRDefault="00CF044F" w:rsidP="00CF044F">
      <w:pPr>
        <w:rPr>
          <w:rFonts w:hint="eastAsia"/>
          <w:lang w:eastAsia="zh-CN"/>
        </w:rPr>
      </w:pPr>
    </w:p>
    <w:p w14:paraId="0993634E" w14:textId="77777777" w:rsidR="00063606" w:rsidRDefault="00063606" w:rsidP="00063606">
      <w:r w:rsidRPr="00B25E1D">
        <w:rPr>
          <w:noProof/>
        </w:rPr>
        <w:drawing>
          <wp:inline distT="0" distB="0" distL="0" distR="0" wp14:anchorId="791167F8" wp14:editId="2BCE9CA4">
            <wp:extent cx="5731510" cy="2985770"/>
            <wp:effectExtent l="0" t="0" r="0" b="0"/>
            <wp:docPr id="27" name="图片 2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表, 直方图&#10;&#10;描述已自动生成"/>
                    <pic:cNvPicPr/>
                  </pic:nvPicPr>
                  <pic:blipFill>
                    <a:blip r:embed="rId27"/>
                    <a:stretch>
                      <a:fillRect/>
                    </a:stretch>
                  </pic:blipFill>
                  <pic:spPr>
                    <a:xfrm>
                      <a:off x="0" y="0"/>
                      <a:ext cx="5731510" cy="2985770"/>
                    </a:xfrm>
                    <a:prstGeom prst="rect">
                      <a:avLst/>
                    </a:prstGeom>
                  </pic:spPr>
                </pic:pic>
              </a:graphicData>
            </a:graphic>
          </wp:inline>
        </w:drawing>
      </w:r>
    </w:p>
    <w:p w14:paraId="76555F14" w14:textId="77777777" w:rsidR="00063606" w:rsidRDefault="00063606" w:rsidP="00063606"/>
    <w:p w14:paraId="442D87DD" w14:textId="77777777" w:rsidR="00063606" w:rsidRDefault="00063606" w:rsidP="00063606"/>
    <w:p w14:paraId="21C1FE08" w14:textId="77777777" w:rsidR="00063606" w:rsidRDefault="00063606" w:rsidP="00063606"/>
    <w:p w14:paraId="0DD796FA" w14:textId="77777777" w:rsidR="00CF044F" w:rsidRDefault="00CF044F" w:rsidP="00063606">
      <w:pPr>
        <w:ind w:firstLine="420"/>
      </w:pPr>
    </w:p>
    <w:p w14:paraId="4482FD70" w14:textId="5A6C4AD3" w:rsidR="00063606" w:rsidRDefault="00063606" w:rsidP="00CF044F">
      <w:pPr>
        <w:rPr>
          <w:lang w:eastAsia="zh-CN"/>
        </w:rPr>
      </w:pPr>
      <w:r>
        <w:t>Monthly Trend since 2016 (In White)</w:t>
      </w:r>
      <w:r w:rsidR="00CF044F">
        <w:rPr>
          <w:lang w:eastAsia="zh-CN"/>
        </w:rPr>
        <w:t>:</w:t>
      </w:r>
    </w:p>
    <w:p w14:paraId="077F6B34" w14:textId="77777777" w:rsidR="00CF044F" w:rsidRDefault="00CF044F" w:rsidP="00CF044F">
      <w:pPr>
        <w:rPr>
          <w:lang w:eastAsia="zh-CN"/>
        </w:rPr>
      </w:pPr>
    </w:p>
    <w:p w14:paraId="704186BA" w14:textId="77777777" w:rsidR="00063606" w:rsidRDefault="00063606" w:rsidP="00063606">
      <w:r w:rsidRPr="00B25E1D">
        <w:rPr>
          <w:noProof/>
        </w:rPr>
        <w:drawing>
          <wp:inline distT="0" distB="0" distL="0" distR="0" wp14:anchorId="305C09AF" wp14:editId="55EC4AB3">
            <wp:extent cx="5731510" cy="2945765"/>
            <wp:effectExtent l="0" t="0" r="0" b="635"/>
            <wp:docPr id="28" name="图片 2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 直方图&#10;&#10;描述已自动生成"/>
                    <pic:cNvPicPr/>
                  </pic:nvPicPr>
                  <pic:blipFill>
                    <a:blip r:embed="rId21"/>
                    <a:stretch>
                      <a:fillRect/>
                    </a:stretch>
                  </pic:blipFill>
                  <pic:spPr>
                    <a:xfrm>
                      <a:off x="0" y="0"/>
                      <a:ext cx="5731510" cy="2945765"/>
                    </a:xfrm>
                    <a:prstGeom prst="rect">
                      <a:avLst/>
                    </a:prstGeom>
                  </pic:spPr>
                </pic:pic>
              </a:graphicData>
            </a:graphic>
          </wp:inline>
        </w:drawing>
      </w:r>
    </w:p>
    <w:p w14:paraId="1CDA93FF" w14:textId="77777777" w:rsidR="00063606" w:rsidRDefault="00063606" w:rsidP="00063606"/>
    <w:p w14:paraId="086C4C05" w14:textId="77777777" w:rsidR="00063606" w:rsidRDefault="00063606" w:rsidP="00063606"/>
    <w:p w14:paraId="3DAD2000" w14:textId="77777777" w:rsidR="00063606" w:rsidRDefault="00063606" w:rsidP="00063606"/>
    <w:p w14:paraId="35B18514" w14:textId="2A713B00" w:rsidR="00063606" w:rsidRDefault="00063606" w:rsidP="00CF044F">
      <w:r>
        <w:t>Semi-annual Trend</w:t>
      </w:r>
      <w:r w:rsidRPr="00B25E1D">
        <w:t xml:space="preserve"> </w:t>
      </w:r>
      <w:r>
        <w:t>since 2016 (In White)</w:t>
      </w:r>
      <w:r w:rsidR="00CF044F">
        <w:t>:</w:t>
      </w:r>
    </w:p>
    <w:p w14:paraId="54F13761" w14:textId="77777777" w:rsidR="00CF044F" w:rsidRPr="00B25E1D" w:rsidRDefault="00CF044F" w:rsidP="00CF044F"/>
    <w:p w14:paraId="764B2B60" w14:textId="77777777" w:rsidR="00063606" w:rsidRDefault="00063606" w:rsidP="00063606">
      <w:r w:rsidRPr="00B25E1D">
        <w:rPr>
          <w:noProof/>
        </w:rPr>
        <w:drawing>
          <wp:inline distT="0" distB="0" distL="0" distR="0" wp14:anchorId="64FAA3D8" wp14:editId="7E6C881B">
            <wp:extent cx="5731510" cy="2927985"/>
            <wp:effectExtent l="0" t="0" r="0" b="5715"/>
            <wp:docPr id="30" name="图片 3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表, 折线图&#10;&#10;描述已自动生成"/>
                    <pic:cNvPicPr/>
                  </pic:nvPicPr>
                  <pic:blipFill>
                    <a:blip r:embed="rId28"/>
                    <a:stretch>
                      <a:fillRect/>
                    </a:stretch>
                  </pic:blipFill>
                  <pic:spPr>
                    <a:xfrm>
                      <a:off x="0" y="0"/>
                      <a:ext cx="5731510" cy="2927985"/>
                    </a:xfrm>
                    <a:prstGeom prst="rect">
                      <a:avLst/>
                    </a:prstGeom>
                  </pic:spPr>
                </pic:pic>
              </a:graphicData>
            </a:graphic>
          </wp:inline>
        </w:drawing>
      </w:r>
    </w:p>
    <w:p w14:paraId="3CCBFD48" w14:textId="77777777" w:rsidR="00063606" w:rsidRDefault="00063606" w:rsidP="00063606"/>
    <w:p w14:paraId="78C09349" w14:textId="77777777" w:rsidR="00063606" w:rsidRDefault="00063606" w:rsidP="00063606"/>
    <w:p w14:paraId="0EDF5973" w14:textId="77777777" w:rsidR="00063606" w:rsidRDefault="00063606" w:rsidP="00063606"/>
    <w:p w14:paraId="2977430E" w14:textId="77777777" w:rsidR="00063606" w:rsidRDefault="00063606" w:rsidP="00063606"/>
    <w:p w14:paraId="3EF582A9" w14:textId="11EC4B0F" w:rsidR="00063606" w:rsidRDefault="00063606" w:rsidP="00CF044F">
      <w:r>
        <w:rPr>
          <w:rFonts w:hint="eastAsia"/>
        </w:rPr>
        <w:t>A</w:t>
      </w:r>
      <w:r>
        <w:t>nnual Trend</w:t>
      </w:r>
      <w:r w:rsidRPr="00B25E1D">
        <w:t xml:space="preserve"> </w:t>
      </w:r>
      <w:r>
        <w:t>since 2016 (In White)</w:t>
      </w:r>
      <w:r w:rsidR="00CF044F">
        <w:t>:</w:t>
      </w:r>
    </w:p>
    <w:p w14:paraId="31082CE8" w14:textId="77777777" w:rsidR="00CF044F" w:rsidRPr="00B25E1D" w:rsidRDefault="00CF044F" w:rsidP="00CF044F"/>
    <w:p w14:paraId="201425C1" w14:textId="786CAFDD" w:rsidR="00833073" w:rsidRPr="00063606" w:rsidRDefault="00063606" w:rsidP="007772DB">
      <w:pPr>
        <w:spacing w:line="480" w:lineRule="auto"/>
        <w:jc w:val="both"/>
        <w:rPr>
          <w:rFonts w:hint="eastAsia"/>
          <w:lang w:eastAsia="zh-CN"/>
        </w:rPr>
      </w:pPr>
      <w:r w:rsidRPr="00B25E1D">
        <w:rPr>
          <w:noProof/>
        </w:rPr>
        <w:drawing>
          <wp:inline distT="0" distB="0" distL="0" distR="0" wp14:anchorId="7CA3AE90" wp14:editId="2E6CBF21">
            <wp:extent cx="5731510" cy="2893060"/>
            <wp:effectExtent l="0" t="0" r="0" b="2540"/>
            <wp:docPr id="29" name="图片 2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表&#10;&#10;描述已自动生成"/>
                    <pic:cNvPicPr/>
                  </pic:nvPicPr>
                  <pic:blipFill>
                    <a:blip r:embed="rId19"/>
                    <a:stretch>
                      <a:fillRect/>
                    </a:stretch>
                  </pic:blipFill>
                  <pic:spPr>
                    <a:xfrm>
                      <a:off x="0" y="0"/>
                      <a:ext cx="5731510" cy="2893060"/>
                    </a:xfrm>
                    <a:prstGeom prst="rect">
                      <a:avLst/>
                    </a:prstGeom>
                  </pic:spPr>
                </pic:pic>
              </a:graphicData>
            </a:graphic>
          </wp:inline>
        </w:drawing>
      </w:r>
    </w:p>
    <w:sectPr w:rsidR="00833073" w:rsidRPr="00063606" w:rsidSect="006658D1">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1B163" w14:textId="77777777" w:rsidR="000456C4" w:rsidRDefault="000456C4" w:rsidP="006658D1">
      <w:r>
        <w:separator/>
      </w:r>
    </w:p>
  </w:endnote>
  <w:endnote w:type="continuationSeparator" w:id="0">
    <w:p w14:paraId="3F7C7BCA" w14:textId="77777777" w:rsidR="000456C4" w:rsidRDefault="000456C4" w:rsidP="0066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ongti SC">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529690211"/>
      <w:docPartObj>
        <w:docPartGallery w:val="Page Numbers (Bottom of Page)"/>
        <w:docPartUnique/>
      </w:docPartObj>
    </w:sdtPr>
    <w:sdtContent>
      <w:p w14:paraId="1CFFF7D9" w14:textId="3C687E7D" w:rsidR="006658D1" w:rsidRDefault="006658D1" w:rsidP="00A65216">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553CEA93" w14:textId="77777777" w:rsidR="006658D1" w:rsidRDefault="006658D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42421886"/>
      <w:docPartObj>
        <w:docPartGallery w:val="Page Numbers (Bottom of Page)"/>
        <w:docPartUnique/>
      </w:docPartObj>
    </w:sdtPr>
    <w:sdtContent>
      <w:p w14:paraId="60E4B558" w14:textId="0275A5A7" w:rsidR="006658D1" w:rsidRDefault="006658D1" w:rsidP="00A65216">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17F303C7" w14:textId="77777777" w:rsidR="006658D1" w:rsidRDefault="006658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A940" w14:textId="77777777" w:rsidR="000456C4" w:rsidRDefault="000456C4" w:rsidP="006658D1">
      <w:r>
        <w:separator/>
      </w:r>
    </w:p>
  </w:footnote>
  <w:footnote w:type="continuationSeparator" w:id="0">
    <w:p w14:paraId="743C896C" w14:textId="77777777" w:rsidR="000456C4" w:rsidRDefault="000456C4" w:rsidP="00665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1869"/>
    <w:multiLevelType w:val="hybridMultilevel"/>
    <w:tmpl w:val="C6FEB826"/>
    <w:lvl w:ilvl="0" w:tplc="C3E84A96">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50B47"/>
    <w:multiLevelType w:val="hybridMultilevel"/>
    <w:tmpl w:val="A60E1474"/>
    <w:lvl w:ilvl="0" w:tplc="E71CBF0C">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0D924264"/>
    <w:multiLevelType w:val="hybridMultilevel"/>
    <w:tmpl w:val="34E4851E"/>
    <w:lvl w:ilvl="0" w:tplc="D62AB95A">
      <w:start w:val="1"/>
      <w:numFmt w:val="upperRoman"/>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5D226E"/>
    <w:multiLevelType w:val="hybridMultilevel"/>
    <w:tmpl w:val="8B92F3BE"/>
    <w:lvl w:ilvl="0" w:tplc="8BA4AD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3C6A03"/>
    <w:multiLevelType w:val="hybridMultilevel"/>
    <w:tmpl w:val="C89206B2"/>
    <w:lvl w:ilvl="0" w:tplc="0AC0AD2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6B05B1"/>
    <w:multiLevelType w:val="hybridMultilevel"/>
    <w:tmpl w:val="D988B084"/>
    <w:lvl w:ilvl="0" w:tplc="3CA02A2A">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15:restartNumberingAfterBreak="0">
    <w:nsid w:val="48F763BA"/>
    <w:multiLevelType w:val="hybridMultilevel"/>
    <w:tmpl w:val="5B9ABB20"/>
    <w:lvl w:ilvl="0" w:tplc="A030F896">
      <w:start w:val="1"/>
      <w:numFmt w:val="upperRoman"/>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ACC5D73"/>
    <w:multiLevelType w:val="hybridMultilevel"/>
    <w:tmpl w:val="DA4876A2"/>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D243A2F"/>
    <w:multiLevelType w:val="hybridMultilevel"/>
    <w:tmpl w:val="5BB6F358"/>
    <w:lvl w:ilvl="0" w:tplc="15A812B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57861037">
    <w:abstractNumId w:val="6"/>
  </w:num>
  <w:num w:numId="2" w16cid:durableId="943615663">
    <w:abstractNumId w:val="2"/>
  </w:num>
  <w:num w:numId="3" w16cid:durableId="1357389450">
    <w:abstractNumId w:val="3"/>
  </w:num>
  <w:num w:numId="4" w16cid:durableId="769354872">
    <w:abstractNumId w:val="7"/>
  </w:num>
  <w:num w:numId="5" w16cid:durableId="773401636">
    <w:abstractNumId w:val="8"/>
  </w:num>
  <w:num w:numId="6" w16cid:durableId="643313559">
    <w:abstractNumId w:val="0"/>
  </w:num>
  <w:num w:numId="7" w16cid:durableId="708914171">
    <w:abstractNumId w:val="4"/>
  </w:num>
  <w:num w:numId="8" w16cid:durableId="303701189">
    <w:abstractNumId w:val="1"/>
  </w:num>
  <w:num w:numId="9" w16cid:durableId="20470273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10"/>
    <w:rsid w:val="000456C4"/>
    <w:rsid w:val="00063606"/>
    <w:rsid w:val="0015639C"/>
    <w:rsid w:val="0019123E"/>
    <w:rsid w:val="001E70B0"/>
    <w:rsid w:val="003332FC"/>
    <w:rsid w:val="003501C8"/>
    <w:rsid w:val="0036600D"/>
    <w:rsid w:val="003D68A7"/>
    <w:rsid w:val="00402663"/>
    <w:rsid w:val="00440545"/>
    <w:rsid w:val="00562B7A"/>
    <w:rsid w:val="00597878"/>
    <w:rsid w:val="005D4833"/>
    <w:rsid w:val="006121AF"/>
    <w:rsid w:val="006658D1"/>
    <w:rsid w:val="00705272"/>
    <w:rsid w:val="007772DB"/>
    <w:rsid w:val="0079290C"/>
    <w:rsid w:val="007D416C"/>
    <w:rsid w:val="007F228C"/>
    <w:rsid w:val="00832EC4"/>
    <w:rsid w:val="00833073"/>
    <w:rsid w:val="008E5C48"/>
    <w:rsid w:val="009641F1"/>
    <w:rsid w:val="00965185"/>
    <w:rsid w:val="009F17D9"/>
    <w:rsid w:val="009F4D32"/>
    <w:rsid w:val="00A3287A"/>
    <w:rsid w:val="00A41FE6"/>
    <w:rsid w:val="00AD57BF"/>
    <w:rsid w:val="00AE5AE7"/>
    <w:rsid w:val="00B028DB"/>
    <w:rsid w:val="00B6011E"/>
    <w:rsid w:val="00BA3A61"/>
    <w:rsid w:val="00BA3D37"/>
    <w:rsid w:val="00BB321B"/>
    <w:rsid w:val="00BF65E8"/>
    <w:rsid w:val="00CF044F"/>
    <w:rsid w:val="00D22819"/>
    <w:rsid w:val="00D51E10"/>
    <w:rsid w:val="00DA156C"/>
    <w:rsid w:val="00E35337"/>
    <w:rsid w:val="00E70C35"/>
    <w:rsid w:val="00E954CF"/>
    <w:rsid w:val="00EC13FA"/>
    <w:rsid w:val="00F25E21"/>
    <w:rsid w:val="00F83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B5642"/>
  <w15:chartTrackingRefBased/>
  <w15:docId w15:val="{74AF1A18-45E0-424F-86D4-5F0F55C4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5E8"/>
    <w:rPr>
      <w:rFonts w:ascii="Times New Roman" w:eastAsia="宋体" w:hAnsi="Times New Roman" w:cs="Times New Roman"/>
      <w:kern w:val="0"/>
      <w:sz w:val="24"/>
      <w:lang w:eastAsia="en-US"/>
    </w:rPr>
  </w:style>
  <w:style w:type="paragraph" w:styleId="1">
    <w:name w:val="heading 1"/>
    <w:basedOn w:val="a"/>
    <w:next w:val="a"/>
    <w:link w:val="10"/>
    <w:qFormat/>
    <w:rsid w:val="00BF65E8"/>
    <w:pPr>
      <w:keepNext/>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F65E8"/>
    <w:rPr>
      <w:rFonts w:ascii="Times New Roman" w:eastAsia="宋体" w:hAnsi="Times New Roman" w:cs="Times New Roman"/>
      <w:kern w:val="0"/>
      <w:sz w:val="32"/>
      <w:lang w:eastAsia="en-US"/>
    </w:rPr>
  </w:style>
  <w:style w:type="paragraph" w:styleId="a3">
    <w:name w:val="Title"/>
    <w:basedOn w:val="a"/>
    <w:link w:val="a4"/>
    <w:qFormat/>
    <w:rsid w:val="00BF65E8"/>
    <w:pPr>
      <w:jc w:val="center"/>
    </w:pPr>
    <w:rPr>
      <w:sz w:val="40"/>
    </w:rPr>
  </w:style>
  <w:style w:type="character" w:customStyle="1" w:styleId="a4">
    <w:name w:val="标题 字符"/>
    <w:basedOn w:val="a0"/>
    <w:link w:val="a3"/>
    <w:rsid w:val="00BF65E8"/>
    <w:rPr>
      <w:rFonts w:ascii="Times New Roman" w:eastAsia="宋体" w:hAnsi="Times New Roman" w:cs="Times New Roman"/>
      <w:kern w:val="0"/>
      <w:sz w:val="40"/>
      <w:lang w:eastAsia="en-US"/>
    </w:rPr>
  </w:style>
  <w:style w:type="paragraph" w:styleId="TOC1">
    <w:name w:val="toc 1"/>
    <w:basedOn w:val="a"/>
    <w:next w:val="a"/>
    <w:autoRedefine/>
    <w:uiPriority w:val="39"/>
    <w:unhideWhenUsed/>
    <w:rsid w:val="003D68A7"/>
    <w:pPr>
      <w:spacing w:before="360"/>
    </w:pPr>
    <w:rPr>
      <w:rFonts w:asciiTheme="majorHAnsi" w:eastAsiaTheme="majorHAnsi"/>
      <w:b/>
      <w:bCs/>
      <w:caps/>
    </w:rPr>
  </w:style>
  <w:style w:type="paragraph" w:styleId="TOC2">
    <w:name w:val="toc 2"/>
    <w:basedOn w:val="a"/>
    <w:next w:val="a"/>
    <w:autoRedefine/>
    <w:uiPriority w:val="39"/>
    <w:unhideWhenUsed/>
    <w:rsid w:val="003D68A7"/>
    <w:pPr>
      <w:spacing w:before="240"/>
    </w:pPr>
    <w:rPr>
      <w:rFonts w:asciiTheme="minorHAnsi" w:eastAsiaTheme="minorHAnsi"/>
      <w:b/>
      <w:bCs/>
      <w:sz w:val="20"/>
      <w:szCs w:val="20"/>
    </w:rPr>
  </w:style>
  <w:style w:type="paragraph" w:styleId="TOC3">
    <w:name w:val="toc 3"/>
    <w:basedOn w:val="a"/>
    <w:next w:val="a"/>
    <w:autoRedefine/>
    <w:uiPriority w:val="39"/>
    <w:unhideWhenUsed/>
    <w:rsid w:val="003D68A7"/>
    <w:pPr>
      <w:ind w:left="240"/>
    </w:pPr>
    <w:rPr>
      <w:rFonts w:asciiTheme="minorHAnsi" w:eastAsiaTheme="minorHAnsi"/>
      <w:sz w:val="20"/>
      <w:szCs w:val="20"/>
    </w:rPr>
  </w:style>
  <w:style w:type="paragraph" w:styleId="TOC4">
    <w:name w:val="toc 4"/>
    <w:basedOn w:val="a"/>
    <w:next w:val="a"/>
    <w:autoRedefine/>
    <w:uiPriority w:val="39"/>
    <w:unhideWhenUsed/>
    <w:rsid w:val="003D68A7"/>
    <w:pPr>
      <w:ind w:left="480"/>
    </w:pPr>
    <w:rPr>
      <w:rFonts w:asciiTheme="minorHAnsi" w:eastAsiaTheme="minorHAnsi"/>
      <w:sz w:val="20"/>
      <w:szCs w:val="20"/>
    </w:rPr>
  </w:style>
  <w:style w:type="paragraph" w:styleId="TOC5">
    <w:name w:val="toc 5"/>
    <w:basedOn w:val="a"/>
    <w:next w:val="a"/>
    <w:autoRedefine/>
    <w:uiPriority w:val="39"/>
    <w:unhideWhenUsed/>
    <w:rsid w:val="003D68A7"/>
    <w:pPr>
      <w:ind w:left="720"/>
    </w:pPr>
    <w:rPr>
      <w:rFonts w:asciiTheme="minorHAnsi" w:eastAsiaTheme="minorHAnsi"/>
      <w:sz w:val="20"/>
      <w:szCs w:val="20"/>
    </w:rPr>
  </w:style>
  <w:style w:type="paragraph" w:styleId="TOC6">
    <w:name w:val="toc 6"/>
    <w:basedOn w:val="a"/>
    <w:next w:val="a"/>
    <w:autoRedefine/>
    <w:uiPriority w:val="39"/>
    <w:unhideWhenUsed/>
    <w:rsid w:val="003D68A7"/>
    <w:pPr>
      <w:ind w:left="960"/>
    </w:pPr>
    <w:rPr>
      <w:rFonts w:asciiTheme="minorHAnsi" w:eastAsiaTheme="minorHAnsi"/>
      <w:sz w:val="20"/>
      <w:szCs w:val="20"/>
    </w:rPr>
  </w:style>
  <w:style w:type="paragraph" w:styleId="TOC7">
    <w:name w:val="toc 7"/>
    <w:basedOn w:val="a"/>
    <w:next w:val="a"/>
    <w:autoRedefine/>
    <w:uiPriority w:val="39"/>
    <w:unhideWhenUsed/>
    <w:rsid w:val="003D68A7"/>
    <w:pPr>
      <w:ind w:left="1200"/>
    </w:pPr>
    <w:rPr>
      <w:rFonts w:asciiTheme="minorHAnsi" w:eastAsiaTheme="minorHAnsi"/>
      <w:sz w:val="20"/>
      <w:szCs w:val="20"/>
    </w:rPr>
  </w:style>
  <w:style w:type="paragraph" w:styleId="TOC8">
    <w:name w:val="toc 8"/>
    <w:basedOn w:val="a"/>
    <w:next w:val="a"/>
    <w:autoRedefine/>
    <w:uiPriority w:val="39"/>
    <w:unhideWhenUsed/>
    <w:rsid w:val="003D68A7"/>
    <w:pPr>
      <w:ind w:left="1440"/>
    </w:pPr>
    <w:rPr>
      <w:rFonts w:asciiTheme="minorHAnsi" w:eastAsiaTheme="minorHAnsi"/>
      <w:sz w:val="20"/>
      <w:szCs w:val="20"/>
    </w:rPr>
  </w:style>
  <w:style w:type="paragraph" w:styleId="TOC9">
    <w:name w:val="toc 9"/>
    <w:basedOn w:val="a"/>
    <w:next w:val="a"/>
    <w:autoRedefine/>
    <w:uiPriority w:val="39"/>
    <w:unhideWhenUsed/>
    <w:rsid w:val="003D68A7"/>
    <w:pPr>
      <w:ind w:left="1680"/>
    </w:pPr>
    <w:rPr>
      <w:rFonts w:asciiTheme="minorHAnsi" w:eastAsiaTheme="minorHAnsi"/>
      <w:sz w:val="20"/>
      <w:szCs w:val="20"/>
    </w:rPr>
  </w:style>
  <w:style w:type="paragraph" w:styleId="a5">
    <w:name w:val="Normal (Web)"/>
    <w:basedOn w:val="a"/>
    <w:uiPriority w:val="99"/>
    <w:semiHidden/>
    <w:unhideWhenUsed/>
    <w:rsid w:val="003D68A7"/>
    <w:pPr>
      <w:spacing w:before="100" w:beforeAutospacing="1" w:after="100" w:afterAutospacing="1"/>
    </w:pPr>
    <w:rPr>
      <w:rFonts w:ascii="宋体" w:hAnsi="宋体" w:cs="宋体"/>
      <w:lang w:eastAsia="zh-CN"/>
    </w:rPr>
  </w:style>
  <w:style w:type="paragraph" w:styleId="a6">
    <w:name w:val="List Paragraph"/>
    <w:basedOn w:val="a"/>
    <w:uiPriority w:val="34"/>
    <w:qFormat/>
    <w:rsid w:val="007772DB"/>
    <w:pPr>
      <w:ind w:firstLineChars="200" w:firstLine="420"/>
    </w:pPr>
  </w:style>
  <w:style w:type="table" w:styleId="a7">
    <w:name w:val="Table Grid"/>
    <w:basedOn w:val="a1"/>
    <w:uiPriority w:val="39"/>
    <w:rsid w:val="00063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658D1"/>
    <w:pPr>
      <w:tabs>
        <w:tab w:val="center" w:pos="4153"/>
        <w:tab w:val="right" w:pos="8306"/>
      </w:tabs>
      <w:snapToGrid w:val="0"/>
    </w:pPr>
    <w:rPr>
      <w:sz w:val="18"/>
      <w:szCs w:val="18"/>
    </w:rPr>
  </w:style>
  <w:style w:type="character" w:customStyle="1" w:styleId="a9">
    <w:name w:val="页脚 字符"/>
    <w:basedOn w:val="a0"/>
    <w:link w:val="a8"/>
    <w:uiPriority w:val="99"/>
    <w:rsid w:val="006658D1"/>
    <w:rPr>
      <w:rFonts w:ascii="Times New Roman" w:eastAsia="宋体" w:hAnsi="Times New Roman" w:cs="Times New Roman"/>
      <w:kern w:val="0"/>
      <w:sz w:val="18"/>
      <w:szCs w:val="18"/>
      <w:lang w:eastAsia="en-US"/>
    </w:rPr>
  </w:style>
  <w:style w:type="character" w:styleId="aa">
    <w:name w:val="page number"/>
    <w:basedOn w:val="a0"/>
    <w:uiPriority w:val="99"/>
    <w:semiHidden/>
    <w:unhideWhenUsed/>
    <w:rsid w:val="006658D1"/>
  </w:style>
  <w:style w:type="paragraph" w:styleId="ab">
    <w:name w:val="Revision"/>
    <w:hidden/>
    <w:uiPriority w:val="99"/>
    <w:semiHidden/>
    <w:rsid w:val="001E70B0"/>
    <w:rPr>
      <w:rFonts w:ascii="Times New Roman" w:eastAsia="宋体" w:hAnsi="Times New Roman" w:cs="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78895">
      <w:bodyDiv w:val="1"/>
      <w:marLeft w:val="0"/>
      <w:marRight w:val="0"/>
      <w:marTop w:val="0"/>
      <w:marBottom w:val="0"/>
      <w:divBdr>
        <w:top w:val="none" w:sz="0" w:space="0" w:color="auto"/>
        <w:left w:val="none" w:sz="0" w:space="0" w:color="auto"/>
        <w:bottom w:val="none" w:sz="0" w:space="0" w:color="auto"/>
        <w:right w:val="none" w:sz="0" w:space="0" w:color="auto"/>
      </w:divBdr>
    </w:div>
    <w:div w:id="334651162">
      <w:bodyDiv w:val="1"/>
      <w:marLeft w:val="0"/>
      <w:marRight w:val="0"/>
      <w:marTop w:val="0"/>
      <w:marBottom w:val="0"/>
      <w:divBdr>
        <w:top w:val="none" w:sz="0" w:space="0" w:color="auto"/>
        <w:left w:val="none" w:sz="0" w:space="0" w:color="auto"/>
        <w:bottom w:val="none" w:sz="0" w:space="0" w:color="auto"/>
        <w:right w:val="none" w:sz="0" w:space="0" w:color="auto"/>
      </w:divBdr>
    </w:div>
    <w:div w:id="360590034">
      <w:bodyDiv w:val="1"/>
      <w:marLeft w:val="0"/>
      <w:marRight w:val="0"/>
      <w:marTop w:val="0"/>
      <w:marBottom w:val="0"/>
      <w:divBdr>
        <w:top w:val="none" w:sz="0" w:space="0" w:color="auto"/>
        <w:left w:val="none" w:sz="0" w:space="0" w:color="auto"/>
        <w:bottom w:val="none" w:sz="0" w:space="0" w:color="auto"/>
        <w:right w:val="none" w:sz="0" w:space="0" w:color="auto"/>
      </w:divBdr>
    </w:div>
    <w:div w:id="613097707">
      <w:bodyDiv w:val="1"/>
      <w:marLeft w:val="0"/>
      <w:marRight w:val="0"/>
      <w:marTop w:val="0"/>
      <w:marBottom w:val="0"/>
      <w:divBdr>
        <w:top w:val="none" w:sz="0" w:space="0" w:color="auto"/>
        <w:left w:val="none" w:sz="0" w:space="0" w:color="auto"/>
        <w:bottom w:val="none" w:sz="0" w:space="0" w:color="auto"/>
        <w:right w:val="none" w:sz="0" w:space="0" w:color="auto"/>
      </w:divBdr>
    </w:div>
    <w:div w:id="625042989">
      <w:bodyDiv w:val="1"/>
      <w:marLeft w:val="0"/>
      <w:marRight w:val="0"/>
      <w:marTop w:val="0"/>
      <w:marBottom w:val="0"/>
      <w:divBdr>
        <w:top w:val="none" w:sz="0" w:space="0" w:color="auto"/>
        <w:left w:val="none" w:sz="0" w:space="0" w:color="auto"/>
        <w:bottom w:val="none" w:sz="0" w:space="0" w:color="auto"/>
        <w:right w:val="none" w:sz="0" w:space="0" w:color="auto"/>
      </w:divBdr>
    </w:div>
    <w:div w:id="848064966">
      <w:bodyDiv w:val="1"/>
      <w:marLeft w:val="0"/>
      <w:marRight w:val="0"/>
      <w:marTop w:val="0"/>
      <w:marBottom w:val="0"/>
      <w:divBdr>
        <w:top w:val="none" w:sz="0" w:space="0" w:color="auto"/>
        <w:left w:val="none" w:sz="0" w:space="0" w:color="auto"/>
        <w:bottom w:val="none" w:sz="0" w:space="0" w:color="auto"/>
        <w:right w:val="none" w:sz="0" w:space="0" w:color="auto"/>
      </w:divBdr>
    </w:div>
    <w:div w:id="927225755">
      <w:bodyDiv w:val="1"/>
      <w:marLeft w:val="0"/>
      <w:marRight w:val="0"/>
      <w:marTop w:val="0"/>
      <w:marBottom w:val="0"/>
      <w:divBdr>
        <w:top w:val="none" w:sz="0" w:space="0" w:color="auto"/>
        <w:left w:val="none" w:sz="0" w:space="0" w:color="auto"/>
        <w:bottom w:val="none" w:sz="0" w:space="0" w:color="auto"/>
        <w:right w:val="none" w:sz="0" w:space="0" w:color="auto"/>
      </w:divBdr>
    </w:div>
    <w:div w:id="1616673066">
      <w:bodyDiv w:val="1"/>
      <w:marLeft w:val="0"/>
      <w:marRight w:val="0"/>
      <w:marTop w:val="0"/>
      <w:marBottom w:val="0"/>
      <w:divBdr>
        <w:top w:val="none" w:sz="0" w:space="0" w:color="auto"/>
        <w:left w:val="none" w:sz="0" w:space="0" w:color="auto"/>
        <w:bottom w:val="none" w:sz="0" w:space="0" w:color="auto"/>
        <w:right w:val="none" w:sz="0" w:space="0" w:color="auto"/>
      </w:divBdr>
    </w:div>
    <w:div w:id="17946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103FB-2A88-7748-8000-CB531A25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30</Pages>
  <Words>5706</Words>
  <Characters>25563</Characters>
  <Application>Microsoft Office Word</Application>
  <DocSecurity>0</DocSecurity>
  <Lines>690</Lines>
  <Paragraphs>343</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XuWenyu</dc:creator>
  <cp:keywords/>
  <dc:description/>
  <cp:lastModifiedBy>XuWenyu</cp:lastModifiedBy>
  <cp:revision>7</cp:revision>
  <dcterms:created xsi:type="dcterms:W3CDTF">2022-05-11T06:10:00Z</dcterms:created>
  <dcterms:modified xsi:type="dcterms:W3CDTF">2022-05-13T06:28:00Z</dcterms:modified>
</cp:coreProperties>
</file>