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F0498" w14:textId="77777777" w:rsidR="002D5346" w:rsidRDefault="002D5346" w:rsidP="00843F9D">
      <w:pPr>
        <w:spacing w:line="240" w:lineRule="auto"/>
        <w:jc w:val="center"/>
        <w:rPr>
          <w:sz w:val="40"/>
          <w:lang w:val="en-US"/>
        </w:rPr>
      </w:pPr>
    </w:p>
    <w:p w14:paraId="1416DB96" w14:textId="77777777" w:rsidR="002D5346" w:rsidRDefault="00843F9D" w:rsidP="002D5346">
      <w:pPr>
        <w:jc w:val="center"/>
        <w:rPr>
          <w:sz w:val="40"/>
          <w:lang w:val="en-US"/>
        </w:rPr>
      </w:pPr>
      <w:r w:rsidRPr="002D5346">
        <w:rPr>
          <w:sz w:val="40"/>
          <w:lang w:val="en-US"/>
        </w:rPr>
        <w:t xml:space="preserve">Analyzing Performance of </w:t>
      </w:r>
      <w:proofErr w:type="spellStart"/>
      <w:r w:rsidRPr="002D5346">
        <w:rPr>
          <w:sz w:val="40"/>
          <w:lang w:val="en-US"/>
        </w:rPr>
        <w:t>FinTech</w:t>
      </w:r>
      <w:proofErr w:type="spellEnd"/>
      <w:r w:rsidRPr="002D5346">
        <w:rPr>
          <w:sz w:val="40"/>
          <w:lang w:val="en-US"/>
        </w:rPr>
        <w:t xml:space="preserve"> Companies and the </w:t>
      </w:r>
    </w:p>
    <w:p w14:paraId="774752FD" w14:textId="4BF2C9C8" w:rsidR="00843F9D" w:rsidRPr="002D5346" w:rsidRDefault="00843F9D" w:rsidP="002D5346">
      <w:pPr>
        <w:jc w:val="center"/>
        <w:rPr>
          <w:sz w:val="40"/>
          <w:lang w:val="en-US"/>
        </w:rPr>
      </w:pPr>
      <w:r w:rsidRPr="002D5346">
        <w:rPr>
          <w:sz w:val="40"/>
          <w:lang w:val="en-US"/>
        </w:rPr>
        <w:t xml:space="preserve">Problems in </w:t>
      </w:r>
      <w:proofErr w:type="spellStart"/>
      <w:r w:rsidRPr="002D5346">
        <w:rPr>
          <w:sz w:val="40"/>
          <w:lang w:val="en-US"/>
        </w:rPr>
        <w:t>FinTech</w:t>
      </w:r>
      <w:proofErr w:type="spellEnd"/>
      <w:r w:rsidRPr="002D5346">
        <w:rPr>
          <w:sz w:val="40"/>
          <w:lang w:val="en-US"/>
        </w:rPr>
        <w:t xml:space="preserve"> Valuation </w:t>
      </w:r>
    </w:p>
    <w:p w14:paraId="07D6D31E" w14:textId="77777777" w:rsidR="00843F9D" w:rsidRPr="00843F9D" w:rsidRDefault="00843F9D" w:rsidP="00843F9D">
      <w:pPr>
        <w:spacing w:line="240" w:lineRule="auto"/>
        <w:jc w:val="center"/>
        <w:rPr>
          <w:sz w:val="40"/>
          <w:lang w:val="en-US"/>
        </w:rPr>
      </w:pPr>
    </w:p>
    <w:p w14:paraId="576DDE9E" w14:textId="77777777" w:rsidR="00843F9D" w:rsidRPr="00843F9D" w:rsidRDefault="00843F9D" w:rsidP="00843F9D">
      <w:pPr>
        <w:spacing w:line="240" w:lineRule="auto"/>
        <w:jc w:val="center"/>
        <w:rPr>
          <w:sz w:val="40"/>
          <w:lang w:val="en-US"/>
        </w:rPr>
      </w:pPr>
      <w:proofErr w:type="gramStart"/>
      <w:r w:rsidRPr="00843F9D">
        <w:rPr>
          <w:sz w:val="40"/>
          <w:lang w:val="en-US"/>
        </w:rPr>
        <w:t>by</w:t>
      </w:r>
      <w:proofErr w:type="gramEnd"/>
    </w:p>
    <w:p w14:paraId="2D02407F" w14:textId="77777777" w:rsidR="00843F9D" w:rsidRPr="00843F9D" w:rsidRDefault="00843F9D" w:rsidP="00843F9D">
      <w:pPr>
        <w:spacing w:line="240" w:lineRule="auto"/>
        <w:jc w:val="center"/>
        <w:rPr>
          <w:sz w:val="40"/>
          <w:lang w:val="en-US"/>
        </w:rPr>
      </w:pPr>
    </w:p>
    <w:p w14:paraId="4A710D98" w14:textId="77777777" w:rsidR="00843F9D" w:rsidRPr="00843F9D" w:rsidRDefault="00843F9D" w:rsidP="00843F9D">
      <w:pPr>
        <w:spacing w:line="240" w:lineRule="auto"/>
        <w:jc w:val="center"/>
        <w:rPr>
          <w:sz w:val="40"/>
          <w:lang w:val="en-US"/>
        </w:rPr>
      </w:pPr>
    </w:p>
    <w:p w14:paraId="6E2368AB" w14:textId="77777777" w:rsidR="00843F9D" w:rsidRPr="00843F9D" w:rsidRDefault="00843F9D" w:rsidP="00843F9D">
      <w:pPr>
        <w:keepNext/>
        <w:spacing w:line="240" w:lineRule="auto"/>
        <w:jc w:val="center"/>
        <w:outlineLvl w:val="0"/>
        <w:rPr>
          <w:sz w:val="32"/>
          <w:lang w:val="en-US"/>
        </w:rPr>
      </w:pPr>
      <w:r w:rsidRPr="00843F9D">
        <w:rPr>
          <w:sz w:val="32"/>
          <w:lang w:val="en-US"/>
        </w:rPr>
        <w:t>Siqi Zhang</w:t>
      </w:r>
    </w:p>
    <w:p w14:paraId="5F7349E7" w14:textId="77777777" w:rsidR="00843F9D" w:rsidRPr="00843F9D" w:rsidRDefault="00843F9D" w:rsidP="00843F9D">
      <w:pPr>
        <w:spacing w:line="240" w:lineRule="auto"/>
        <w:jc w:val="center"/>
        <w:rPr>
          <w:sz w:val="32"/>
          <w:lang w:val="en-US"/>
        </w:rPr>
      </w:pPr>
    </w:p>
    <w:p w14:paraId="64E6FE67" w14:textId="77777777" w:rsidR="00843F9D" w:rsidRPr="00843F9D" w:rsidRDefault="00843F9D" w:rsidP="00843F9D">
      <w:pPr>
        <w:spacing w:line="240" w:lineRule="auto"/>
        <w:jc w:val="center"/>
        <w:rPr>
          <w:sz w:val="32"/>
          <w:lang w:val="en-US"/>
        </w:rPr>
      </w:pPr>
    </w:p>
    <w:p w14:paraId="0CBAAD4F" w14:textId="77777777" w:rsidR="00843F9D" w:rsidRPr="00843F9D" w:rsidRDefault="00843F9D" w:rsidP="00843F9D">
      <w:pPr>
        <w:spacing w:line="240" w:lineRule="auto"/>
        <w:jc w:val="center"/>
        <w:rPr>
          <w:sz w:val="32"/>
          <w:lang w:val="en-US"/>
        </w:rPr>
      </w:pPr>
    </w:p>
    <w:p w14:paraId="709754C9" w14:textId="77777777" w:rsidR="00843F9D" w:rsidRPr="00843F9D" w:rsidRDefault="00843F9D" w:rsidP="00843F9D">
      <w:pPr>
        <w:spacing w:line="240" w:lineRule="auto"/>
        <w:jc w:val="center"/>
        <w:rPr>
          <w:sz w:val="32"/>
          <w:lang w:val="en-US"/>
        </w:rPr>
      </w:pPr>
      <w:r w:rsidRPr="00843F9D">
        <w:rPr>
          <w:sz w:val="32"/>
          <w:lang w:val="en-US"/>
        </w:rPr>
        <w:t>An honors thesis submitted in partial fulfillment</w:t>
      </w:r>
    </w:p>
    <w:p w14:paraId="789C9FD9" w14:textId="77777777" w:rsidR="00843F9D" w:rsidRPr="00843F9D" w:rsidRDefault="00843F9D" w:rsidP="00843F9D">
      <w:pPr>
        <w:spacing w:line="240" w:lineRule="auto"/>
        <w:jc w:val="center"/>
        <w:rPr>
          <w:sz w:val="32"/>
          <w:lang w:val="en-US"/>
        </w:rPr>
      </w:pPr>
    </w:p>
    <w:p w14:paraId="2BAD395A" w14:textId="77777777" w:rsidR="00843F9D" w:rsidRPr="00843F9D" w:rsidRDefault="00843F9D" w:rsidP="00843F9D">
      <w:pPr>
        <w:spacing w:line="240" w:lineRule="auto"/>
        <w:jc w:val="center"/>
        <w:rPr>
          <w:sz w:val="32"/>
          <w:lang w:val="en-US"/>
        </w:rPr>
      </w:pPr>
      <w:proofErr w:type="gramStart"/>
      <w:r w:rsidRPr="00843F9D">
        <w:rPr>
          <w:sz w:val="32"/>
          <w:lang w:val="en-US"/>
        </w:rPr>
        <w:t>of</w:t>
      </w:r>
      <w:proofErr w:type="gramEnd"/>
      <w:r w:rsidRPr="00843F9D">
        <w:rPr>
          <w:sz w:val="32"/>
          <w:lang w:val="en-US"/>
        </w:rPr>
        <w:t xml:space="preserve"> the requirements for the degree of</w:t>
      </w:r>
    </w:p>
    <w:p w14:paraId="2F7DEC5E" w14:textId="77777777" w:rsidR="00843F9D" w:rsidRPr="00843F9D" w:rsidRDefault="00843F9D" w:rsidP="00843F9D">
      <w:pPr>
        <w:spacing w:line="240" w:lineRule="auto"/>
        <w:jc w:val="center"/>
        <w:rPr>
          <w:sz w:val="32"/>
          <w:lang w:val="en-US"/>
        </w:rPr>
      </w:pPr>
    </w:p>
    <w:p w14:paraId="0CE18E3F" w14:textId="77777777" w:rsidR="00843F9D" w:rsidRPr="00843F9D" w:rsidRDefault="00843F9D" w:rsidP="00843F9D">
      <w:pPr>
        <w:spacing w:line="240" w:lineRule="auto"/>
        <w:jc w:val="center"/>
        <w:rPr>
          <w:sz w:val="32"/>
          <w:lang w:val="en-US"/>
        </w:rPr>
      </w:pPr>
      <w:r w:rsidRPr="00843F9D">
        <w:rPr>
          <w:sz w:val="32"/>
          <w:lang w:val="en-US"/>
        </w:rPr>
        <w:t>Bachelor of Science</w:t>
      </w:r>
    </w:p>
    <w:p w14:paraId="441AADED" w14:textId="77777777" w:rsidR="00843F9D" w:rsidRPr="00843F9D" w:rsidRDefault="00843F9D" w:rsidP="00843F9D">
      <w:pPr>
        <w:spacing w:line="240" w:lineRule="auto"/>
        <w:jc w:val="center"/>
        <w:rPr>
          <w:sz w:val="32"/>
          <w:lang w:val="en-US"/>
        </w:rPr>
      </w:pPr>
    </w:p>
    <w:p w14:paraId="4E8F28ED" w14:textId="77777777" w:rsidR="00843F9D" w:rsidRPr="00843F9D" w:rsidRDefault="00843F9D" w:rsidP="00843F9D">
      <w:pPr>
        <w:spacing w:line="240" w:lineRule="auto"/>
        <w:jc w:val="center"/>
        <w:rPr>
          <w:sz w:val="32"/>
          <w:lang w:val="en-US"/>
        </w:rPr>
      </w:pPr>
      <w:r w:rsidRPr="00843F9D">
        <w:rPr>
          <w:sz w:val="32"/>
          <w:lang w:val="en-US"/>
        </w:rPr>
        <w:t>Business and Economics Honors Program</w:t>
      </w:r>
    </w:p>
    <w:p w14:paraId="6521DF0B" w14:textId="77777777" w:rsidR="00843F9D" w:rsidRPr="00843F9D" w:rsidRDefault="00843F9D" w:rsidP="00843F9D">
      <w:pPr>
        <w:spacing w:line="240" w:lineRule="auto"/>
        <w:jc w:val="center"/>
        <w:rPr>
          <w:sz w:val="32"/>
          <w:lang w:val="en-US"/>
        </w:rPr>
      </w:pPr>
    </w:p>
    <w:p w14:paraId="5F7685C1" w14:textId="77777777" w:rsidR="00843F9D" w:rsidRPr="00843F9D" w:rsidRDefault="00843F9D" w:rsidP="00843F9D">
      <w:pPr>
        <w:spacing w:line="240" w:lineRule="auto"/>
        <w:jc w:val="center"/>
        <w:rPr>
          <w:sz w:val="32"/>
          <w:lang w:val="en-US"/>
        </w:rPr>
      </w:pPr>
      <w:r w:rsidRPr="00843F9D">
        <w:rPr>
          <w:sz w:val="32"/>
          <w:lang w:val="en-US"/>
        </w:rPr>
        <w:t>NYU Shanghai</w:t>
      </w:r>
    </w:p>
    <w:p w14:paraId="60F6385E" w14:textId="77777777" w:rsidR="00843F9D" w:rsidRPr="00843F9D" w:rsidRDefault="00843F9D" w:rsidP="00843F9D">
      <w:pPr>
        <w:spacing w:line="240" w:lineRule="auto"/>
        <w:jc w:val="center"/>
        <w:rPr>
          <w:sz w:val="32"/>
          <w:lang w:val="en-US"/>
        </w:rPr>
      </w:pPr>
    </w:p>
    <w:p w14:paraId="60DD66A2" w14:textId="77777777" w:rsidR="00843F9D" w:rsidRPr="00843F9D" w:rsidRDefault="00843F9D" w:rsidP="00843F9D">
      <w:pPr>
        <w:spacing w:line="240" w:lineRule="auto"/>
        <w:jc w:val="center"/>
        <w:rPr>
          <w:sz w:val="32"/>
          <w:lang w:val="en-US"/>
        </w:rPr>
      </w:pPr>
      <w:r w:rsidRPr="00843F9D">
        <w:rPr>
          <w:sz w:val="32"/>
          <w:lang w:val="en-US"/>
        </w:rPr>
        <w:t>May 2020</w:t>
      </w:r>
    </w:p>
    <w:p w14:paraId="28B731B1" w14:textId="77777777" w:rsidR="00843F9D" w:rsidRPr="00843F9D" w:rsidRDefault="00843F9D" w:rsidP="00843F9D">
      <w:pPr>
        <w:spacing w:line="240" w:lineRule="auto"/>
        <w:jc w:val="center"/>
        <w:rPr>
          <w:sz w:val="32"/>
          <w:lang w:val="en-US"/>
        </w:rPr>
      </w:pPr>
    </w:p>
    <w:p w14:paraId="16FA08CD" w14:textId="77777777" w:rsidR="00843F9D" w:rsidRPr="00843F9D" w:rsidRDefault="00843F9D" w:rsidP="00843F9D">
      <w:pPr>
        <w:spacing w:line="240" w:lineRule="auto"/>
        <w:rPr>
          <w:sz w:val="32"/>
          <w:lang w:val="en-US"/>
        </w:rPr>
      </w:pPr>
      <w:r w:rsidRPr="00843F9D">
        <w:rPr>
          <w:sz w:val="32"/>
          <w:lang w:val="en-US"/>
        </w:rPr>
        <w:tab/>
      </w:r>
      <w:r w:rsidRPr="00843F9D">
        <w:rPr>
          <w:sz w:val="32"/>
          <w:lang w:val="en-US"/>
        </w:rPr>
        <w:tab/>
      </w:r>
      <w:r w:rsidRPr="00843F9D">
        <w:rPr>
          <w:sz w:val="32"/>
          <w:lang w:val="en-US"/>
        </w:rPr>
        <w:tab/>
      </w:r>
      <w:r w:rsidRPr="00843F9D">
        <w:rPr>
          <w:sz w:val="32"/>
          <w:lang w:val="en-US"/>
        </w:rPr>
        <w:tab/>
      </w:r>
      <w:r w:rsidRPr="00843F9D">
        <w:rPr>
          <w:sz w:val="32"/>
          <w:lang w:val="en-US"/>
        </w:rPr>
        <w:tab/>
      </w:r>
      <w:r w:rsidRPr="00843F9D">
        <w:rPr>
          <w:sz w:val="32"/>
          <w:lang w:val="en-US"/>
        </w:rPr>
        <w:tab/>
      </w:r>
      <w:r w:rsidRPr="00843F9D">
        <w:rPr>
          <w:sz w:val="32"/>
          <w:lang w:val="en-US"/>
        </w:rPr>
        <w:tab/>
      </w:r>
    </w:p>
    <w:p w14:paraId="11306E7A" w14:textId="77777777" w:rsidR="00843F9D" w:rsidRPr="00843F9D" w:rsidRDefault="00843F9D" w:rsidP="00843F9D">
      <w:pPr>
        <w:spacing w:line="240" w:lineRule="auto"/>
        <w:rPr>
          <w:sz w:val="32"/>
          <w:lang w:val="en-US"/>
        </w:rPr>
      </w:pPr>
      <w:r w:rsidRPr="00843F9D">
        <w:rPr>
          <w:sz w:val="32"/>
          <w:lang w:val="en-US"/>
        </w:rPr>
        <w:t xml:space="preserve">Professor Marti G. </w:t>
      </w:r>
      <w:proofErr w:type="spellStart"/>
      <w:r w:rsidRPr="00843F9D">
        <w:rPr>
          <w:sz w:val="32"/>
          <w:lang w:val="en-US"/>
        </w:rPr>
        <w:t>Subrahmanyam</w:t>
      </w:r>
      <w:proofErr w:type="spellEnd"/>
      <w:r w:rsidRPr="00843F9D">
        <w:rPr>
          <w:sz w:val="32"/>
          <w:lang w:val="en-US"/>
        </w:rPr>
        <w:tab/>
        <w:t>Professor Ming Liao</w:t>
      </w:r>
    </w:p>
    <w:p w14:paraId="0A0AF52C" w14:textId="77777777" w:rsidR="00843F9D" w:rsidRPr="00843F9D" w:rsidRDefault="00843F9D" w:rsidP="00843F9D">
      <w:pPr>
        <w:spacing w:line="240" w:lineRule="auto"/>
        <w:rPr>
          <w:sz w:val="32"/>
          <w:lang w:val="en-US"/>
        </w:rPr>
      </w:pPr>
      <w:r w:rsidRPr="00843F9D">
        <w:rPr>
          <w:sz w:val="32"/>
          <w:lang w:val="en-US"/>
        </w:rPr>
        <w:t>Professor Christina Wang</w:t>
      </w:r>
    </w:p>
    <w:p w14:paraId="616C4AF6" w14:textId="77777777" w:rsidR="00843F9D" w:rsidRPr="00843F9D" w:rsidRDefault="00843F9D" w:rsidP="00843F9D">
      <w:pPr>
        <w:spacing w:line="240" w:lineRule="auto"/>
        <w:rPr>
          <w:sz w:val="32"/>
          <w:lang w:val="en-US"/>
        </w:rPr>
      </w:pPr>
      <w:r w:rsidRPr="00843F9D">
        <w:rPr>
          <w:sz w:val="32"/>
          <w:lang w:val="en-US"/>
        </w:rPr>
        <w:t xml:space="preserve">Professor Jens </w:t>
      </w:r>
      <w:proofErr w:type="spellStart"/>
      <w:r w:rsidRPr="00843F9D">
        <w:rPr>
          <w:sz w:val="32"/>
          <w:lang w:val="en-US"/>
        </w:rPr>
        <w:t>Leth</w:t>
      </w:r>
      <w:proofErr w:type="spellEnd"/>
      <w:r w:rsidRPr="00843F9D">
        <w:rPr>
          <w:sz w:val="32"/>
          <w:lang w:val="en-US"/>
        </w:rPr>
        <w:t xml:space="preserve"> </w:t>
      </w:r>
      <w:proofErr w:type="spellStart"/>
      <w:r w:rsidRPr="00843F9D">
        <w:rPr>
          <w:sz w:val="32"/>
          <w:lang w:val="en-US"/>
        </w:rPr>
        <w:t>Hougaard</w:t>
      </w:r>
      <w:proofErr w:type="spellEnd"/>
    </w:p>
    <w:p w14:paraId="12849F21" w14:textId="77777777" w:rsidR="00843F9D" w:rsidRPr="00843F9D" w:rsidRDefault="00843F9D" w:rsidP="00843F9D">
      <w:pPr>
        <w:spacing w:line="240" w:lineRule="auto"/>
        <w:rPr>
          <w:sz w:val="32"/>
          <w:lang w:val="en-US"/>
        </w:rPr>
      </w:pPr>
    </w:p>
    <w:p w14:paraId="3EDE4C3D" w14:textId="626A16D9" w:rsidR="00A17E29" w:rsidRDefault="00843F9D" w:rsidP="006A2C5D">
      <w:pPr>
        <w:spacing w:line="240" w:lineRule="auto"/>
        <w:rPr>
          <w:sz w:val="32"/>
          <w:lang w:val="en-US"/>
        </w:rPr>
      </w:pPr>
      <w:r w:rsidRPr="00843F9D">
        <w:rPr>
          <w:sz w:val="32"/>
          <w:lang w:val="en-US"/>
        </w:rPr>
        <w:t>Faculty Advisers</w:t>
      </w:r>
      <w:r w:rsidRPr="00843F9D">
        <w:rPr>
          <w:sz w:val="32"/>
          <w:lang w:val="en-US"/>
        </w:rPr>
        <w:tab/>
      </w:r>
      <w:r w:rsidRPr="00843F9D">
        <w:rPr>
          <w:sz w:val="32"/>
          <w:lang w:val="en-US"/>
        </w:rPr>
        <w:tab/>
      </w:r>
      <w:r w:rsidRPr="00843F9D">
        <w:rPr>
          <w:sz w:val="32"/>
          <w:lang w:val="en-US"/>
        </w:rPr>
        <w:tab/>
      </w:r>
      <w:r w:rsidRPr="00843F9D">
        <w:rPr>
          <w:sz w:val="32"/>
          <w:lang w:val="en-US"/>
        </w:rPr>
        <w:tab/>
        <w:t>Thesis Adviser</w:t>
      </w:r>
      <w:r w:rsidRPr="00843F9D">
        <w:rPr>
          <w:sz w:val="32"/>
          <w:lang w:val="en-US"/>
        </w:rPr>
        <w:tab/>
      </w:r>
      <w:bookmarkStart w:id="0" w:name="_jk07ye68rqd9" w:colFirst="0" w:colLast="0"/>
      <w:bookmarkStart w:id="1" w:name="_hht6gh6vtgqk" w:colFirst="0" w:colLast="0"/>
      <w:bookmarkEnd w:id="0"/>
      <w:bookmarkEnd w:id="1"/>
    </w:p>
    <w:p w14:paraId="1AFB7327" w14:textId="77777777" w:rsidR="006A2C5D" w:rsidRDefault="006A2C5D" w:rsidP="006A2C5D">
      <w:pPr>
        <w:spacing w:line="240" w:lineRule="auto"/>
        <w:rPr>
          <w:sz w:val="32"/>
          <w:lang w:val="en-US"/>
        </w:rPr>
      </w:pPr>
    </w:p>
    <w:p w14:paraId="19D08DD2" w14:textId="77777777" w:rsidR="006A2C5D" w:rsidRPr="006A2C5D" w:rsidRDefault="006A2C5D" w:rsidP="006A2C5D">
      <w:pPr>
        <w:spacing w:line="240" w:lineRule="auto"/>
        <w:rPr>
          <w:sz w:val="32"/>
          <w:lang w:val="en-US"/>
        </w:rPr>
      </w:pPr>
    </w:p>
    <w:p w14:paraId="0C1FC9BD" w14:textId="77777777" w:rsidR="00E21FAA" w:rsidRPr="002D5346" w:rsidRDefault="008842F6" w:rsidP="006A1A16">
      <w:pPr>
        <w:pStyle w:val="normal0"/>
        <w:pBdr>
          <w:top w:val="nil"/>
          <w:left w:val="nil"/>
          <w:bottom w:val="nil"/>
          <w:right w:val="nil"/>
          <w:between w:val="nil"/>
        </w:pBdr>
        <w:contextualSpacing/>
        <w:rPr>
          <w:rFonts w:eastAsia="Arial"/>
          <w:b/>
          <w:sz w:val="36"/>
          <w:szCs w:val="36"/>
        </w:rPr>
      </w:pPr>
      <w:r w:rsidRPr="002D5346">
        <w:rPr>
          <w:rFonts w:eastAsia="Arial"/>
          <w:b/>
          <w:sz w:val="36"/>
          <w:szCs w:val="36"/>
        </w:rPr>
        <w:t xml:space="preserve">Contents </w:t>
      </w:r>
    </w:p>
    <w:p w14:paraId="7566D61C" w14:textId="3A8B0A76" w:rsidR="008842F6" w:rsidRPr="002D5346" w:rsidRDefault="008842F6" w:rsidP="006A1A16">
      <w:pPr>
        <w:pStyle w:val="normal0"/>
        <w:pBdr>
          <w:top w:val="nil"/>
          <w:left w:val="nil"/>
          <w:bottom w:val="nil"/>
          <w:right w:val="nil"/>
          <w:between w:val="nil"/>
        </w:pBdr>
        <w:contextualSpacing/>
        <w:rPr>
          <w:rFonts w:eastAsia="Arial"/>
          <w:b/>
          <w:sz w:val="36"/>
          <w:szCs w:val="36"/>
        </w:rPr>
      </w:pPr>
      <w:r w:rsidRPr="002D5346">
        <w:rPr>
          <w:rFonts w:eastAsia="Arial"/>
          <w:b/>
          <w:sz w:val="36"/>
          <w:szCs w:val="36"/>
        </w:rPr>
        <w:tab/>
      </w:r>
      <w:r w:rsidRPr="002D5346">
        <w:rPr>
          <w:rFonts w:eastAsia="Arial"/>
          <w:b/>
          <w:sz w:val="36"/>
          <w:szCs w:val="36"/>
        </w:rPr>
        <w:tab/>
      </w:r>
      <w:r w:rsidRPr="002D5346">
        <w:rPr>
          <w:rFonts w:eastAsia="Arial"/>
          <w:b/>
          <w:sz w:val="36"/>
          <w:szCs w:val="36"/>
        </w:rPr>
        <w:tab/>
      </w:r>
      <w:r w:rsidRPr="002D5346">
        <w:rPr>
          <w:rFonts w:eastAsia="Arial"/>
          <w:b/>
          <w:sz w:val="36"/>
          <w:szCs w:val="36"/>
        </w:rPr>
        <w:tab/>
      </w:r>
      <w:r w:rsidRPr="002D5346">
        <w:rPr>
          <w:rFonts w:eastAsia="Arial"/>
          <w:b/>
          <w:sz w:val="36"/>
          <w:szCs w:val="36"/>
        </w:rPr>
        <w:tab/>
      </w:r>
      <w:r w:rsidRPr="002D5346">
        <w:rPr>
          <w:rFonts w:eastAsia="Arial"/>
          <w:b/>
          <w:sz w:val="36"/>
          <w:szCs w:val="36"/>
        </w:rPr>
        <w:tab/>
      </w:r>
      <w:r w:rsidRPr="002D5346">
        <w:rPr>
          <w:rFonts w:eastAsia="Arial"/>
          <w:b/>
          <w:sz w:val="36"/>
          <w:szCs w:val="36"/>
        </w:rPr>
        <w:tab/>
        <w:t xml:space="preserve">     </w:t>
      </w:r>
    </w:p>
    <w:p w14:paraId="3F8E3B20" w14:textId="25A95B72" w:rsidR="008842F6" w:rsidRPr="002D5346" w:rsidRDefault="00504CFC" w:rsidP="006A1A16">
      <w:pPr>
        <w:pStyle w:val="normal0"/>
        <w:contextualSpacing/>
        <w:rPr>
          <w:rFonts w:eastAsia="Arial"/>
          <w:sz w:val="28"/>
          <w:szCs w:val="28"/>
        </w:rPr>
      </w:pPr>
      <w:r w:rsidRPr="002D5346">
        <w:rPr>
          <w:rFonts w:eastAsia="Arial"/>
          <w:sz w:val="28"/>
          <w:szCs w:val="28"/>
        </w:rPr>
        <w:t>1</w:t>
      </w:r>
      <w:r w:rsidR="008842F6" w:rsidRPr="002D5346">
        <w:rPr>
          <w:rFonts w:eastAsia="Arial"/>
          <w:sz w:val="28"/>
          <w:szCs w:val="28"/>
        </w:rPr>
        <w:t xml:space="preserve"> </w:t>
      </w:r>
      <w:r w:rsidR="001E0A3A" w:rsidRPr="002D5346">
        <w:rPr>
          <w:rFonts w:eastAsia="Arial"/>
          <w:sz w:val="28"/>
          <w:szCs w:val="28"/>
        </w:rPr>
        <w:t xml:space="preserve"> </w:t>
      </w:r>
      <w:r w:rsidR="008842F6" w:rsidRPr="002D5346">
        <w:rPr>
          <w:rFonts w:eastAsia="Arial"/>
          <w:sz w:val="28"/>
          <w:szCs w:val="28"/>
        </w:rPr>
        <w:t xml:space="preserve"> Acknowledgments -------------------------------------</w:t>
      </w:r>
      <w:r w:rsidR="007878A3" w:rsidRPr="002D5346">
        <w:rPr>
          <w:rFonts w:eastAsia="Arial"/>
          <w:sz w:val="28"/>
          <w:szCs w:val="28"/>
        </w:rPr>
        <w:t xml:space="preserve">------------------------------- </w:t>
      </w:r>
      <w:r w:rsidR="00F82B58" w:rsidRPr="002D5346">
        <w:rPr>
          <w:rFonts w:eastAsia="Arial"/>
          <w:sz w:val="28"/>
          <w:szCs w:val="28"/>
        </w:rPr>
        <w:t>3</w:t>
      </w:r>
    </w:p>
    <w:p w14:paraId="4E7F0F25" w14:textId="69C105AA" w:rsidR="008842F6" w:rsidRPr="002D5346" w:rsidRDefault="00504CFC" w:rsidP="006A1A16">
      <w:pPr>
        <w:pStyle w:val="normal0"/>
        <w:contextualSpacing/>
        <w:rPr>
          <w:rFonts w:eastAsia="Arial"/>
          <w:sz w:val="28"/>
          <w:szCs w:val="28"/>
        </w:rPr>
      </w:pPr>
      <w:r w:rsidRPr="002D5346">
        <w:rPr>
          <w:rFonts w:eastAsia="Arial"/>
          <w:sz w:val="28"/>
          <w:szCs w:val="28"/>
        </w:rPr>
        <w:t>2</w:t>
      </w:r>
      <w:r w:rsidR="001E0A3A" w:rsidRPr="002D5346">
        <w:rPr>
          <w:rFonts w:eastAsia="Arial"/>
          <w:sz w:val="28"/>
          <w:szCs w:val="28"/>
        </w:rPr>
        <w:t xml:space="preserve">  </w:t>
      </w:r>
      <w:r w:rsidR="008842F6" w:rsidRPr="002D5346">
        <w:rPr>
          <w:rFonts w:eastAsia="Arial"/>
          <w:sz w:val="28"/>
          <w:szCs w:val="28"/>
        </w:rPr>
        <w:t xml:space="preserve"> Introduction --------------------------------------------</w:t>
      </w:r>
      <w:r w:rsidR="007878A3" w:rsidRPr="002D5346">
        <w:rPr>
          <w:rFonts w:eastAsia="Arial"/>
          <w:sz w:val="28"/>
          <w:szCs w:val="28"/>
        </w:rPr>
        <w:t>-------------------------------</w:t>
      </w:r>
      <w:r w:rsidR="008842F6" w:rsidRPr="002D5346">
        <w:rPr>
          <w:rFonts w:eastAsia="Arial"/>
          <w:sz w:val="28"/>
          <w:szCs w:val="28"/>
        </w:rPr>
        <w:t xml:space="preserve">- </w:t>
      </w:r>
      <w:r w:rsidR="007878A3" w:rsidRPr="002D5346">
        <w:rPr>
          <w:rFonts w:eastAsia="Arial"/>
          <w:sz w:val="28"/>
          <w:szCs w:val="28"/>
        </w:rPr>
        <w:t xml:space="preserve"> </w:t>
      </w:r>
      <w:r w:rsidR="00F337CC" w:rsidRPr="002D5346">
        <w:rPr>
          <w:rFonts w:eastAsia="Arial"/>
          <w:sz w:val="28"/>
          <w:szCs w:val="28"/>
        </w:rPr>
        <w:t>4</w:t>
      </w:r>
    </w:p>
    <w:p w14:paraId="4BF91B12" w14:textId="6F5D33B2" w:rsidR="008842F6" w:rsidRPr="002D5346" w:rsidRDefault="00504CFC" w:rsidP="006A1A16">
      <w:pPr>
        <w:pStyle w:val="normal0"/>
        <w:contextualSpacing/>
        <w:rPr>
          <w:rFonts w:eastAsia="Arial"/>
          <w:sz w:val="28"/>
          <w:szCs w:val="28"/>
        </w:rPr>
      </w:pPr>
      <w:r w:rsidRPr="002D5346">
        <w:rPr>
          <w:rFonts w:eastAsia="Arial"/>
          <w:sz w:val="28"/>
          <w:szCs w:val="28"/>
        </w:rPr>
        <w:t>3</w:t>
      </w:r>
      <w:r w:rsidR="001E0A3A" w:rsidRPr="002D5346">
        <w:rPr>
          <w:rFonts w:eastAsia="Arial"/>
          <w:sz w:val="28"/>
          <w:szCs w:val="28"/>
        </w:rPr>
        <w:t xml:space="preserve">  </w:t>
      </w:r>
      <w:r w:rsidR="008842F6" w:rsidRPr="002D5346">
        <w:rPr>
          <w:rFonts w:eastAsia="Arial"/>
          <w:sz w:val="28"/>
          <w:szCs w:val="28"/>
        </w:rPr>
        <w:t xml:space="preserve"> </w:t>
      </w:r>
      <w:r w:rsidR="00B15027" w:rsidRPr="002D5346">
        <w:rPr>
          <w:rFonts w:eastAsia="Arial"/>
          <w:sz w:val="28"/>
          <w:szCs w:val="28"/>
        </w:rPr>
        <w:t>Perspectives</w:t>
      </w:r>
      <w:r w:rsidR="008842F6" w:rsidRPr="002D5346">
        <w:rPr>
          <w:rFonts w:eastAsia="Arial"/>
          <w:sz w:val="28"/>
          <w:szCs w:val="28"/>
        </w:rPr>
        <w:t xml:space="preserve"> and Critiques</w:t>
      </w:r>
      <w:r w:rsidR="00266594" w:rsidRPr="002D5346">
        <w:rPr>
          <w:rFonts w:eastAsia="Arial"/>
          <w:sz w:val="28"/>
          <w:szCs w:val="28"/>
        </w:rPr>
        <w:t xml:space="preserve"> (Literature) -</w:t>
      </w:r>
      <w:r w:rsidR="008842F6" w:rsidRPr="002D5346">
        <w:rPr>
          <w:rFonts w:eastAsia="Arial"/>
          <w:sz w:val="28"/>
          <w:szCs w:val="28"/>
        </w:rPr>
        <w:t>---------</w:t>
      </w:r>
      <w:r w:rsidR="003E3A07" w:rsidRPr="002D5346">
        <w:rPr>
          <w:rFonts w:eastAsia="Arial"/>
          <w:sz w:val="28"/>
          <w:szCs w:val="28"/>
        </w:rPr>
        <w:t>------------------------------</w:t>
      </w:r>
      <w:r w:rsidR="007878A3" w:rsidRPr="002D5346">
        <w:rPr>
          <w:rFonts w:eastAsia="Arial"/>
          <w:sz w:val="28"/>
          <w:szCs w:val="28"/>
        </w:rPr>
        <w:t xml:space="preserve"> </w:t>
      </w:r>
      <w:r w:rsidR="00F337CC" w:rsidRPr="002D5346">
        <w:rPr>
          <w:rFonts w:eastAsia="Arial"/>
          <w:sz w:val="28"/>
          <w:szCs w:val="28"/>
        </w:rPr>
        <w:t xml:space="preserve"> 5</w:t>
      </w:r>
    </w:p>
    <w:p w14:paraId="2E905BAE" w14:textId="1C441E35" w:rsidR="008842F6" w:rsidRPr="002D5346" w:rsidRDefault="00504CFC" w:rsidP="006A1A16">
      <w:pPr>
        <w:pStyle w:val="normal0"/>
        <w:contextualSpacing/>
        <w:rPr>
          <w:rFonts w:eastAsia="Arial"/>
          <w:sz w:val="28"/>
          <w:szCs w:val="28"/>
        </w:rPr>
      </w:pPr>
      <w:r w:rsidRPr="002D5346">
        <w:rPr>
          <w:rFonts w:eastAsia="Arial"/>
          <w:sz w:val="28"/>
          <w:szCs w:val="28"/>
        </w:rPr>
        <w:t>4</w:t>
      </w:r>
      <w:r w:rsidR="001E0A3A" w:rsidRPr="002D5346">
        <w:rPr>
          <w:rFonts w:eastAsia="Arial"/>
          <w:sz w:val="28"/>
          <w:szCs w:val="28"/>
        </w:rPr>
        <w:t xml:space="preserve"> </w:t>
      </w:r>
      <w:r w:rsidR="00F123F9" w:rsidRPr="002D5346">
        <w:rPr>
          <w:rFonts w:eastAsia="Arial"/>
          <w:sz w:val="28"/>
          <w:szCs w:val="28"/>
        </w:rPr>
        <w:t xml:space="preserve">  Methodology and Interpretations ----</w:t>
      </w:r>
      <w:r w:rsidR="008842F6" w:rsidRPr="002D5346">
        <w:rPr>
          <w:rFonts w:eastAsia="Arial"/>
          <w:sz w:val="28"/>
          <w:szCs w:val="28"/>
        </w:rPr>
        <w:t>--------------</w:t>
      </w:r>
      <w:r w:rsidR="00D92D71" w:rsidRPr="002D5346">
        <w:rPr>
          <w:rFonts w:eastAsia="Arial"/>
          <w:sz w:val="28"/>
          <w:szCs w:val="28"/>
        </w:rPr>
        <w:t>-----------------------------</w:t>
      </w:r>
      <w:r w:rsidR="00D9392D" w:rsidRPr="002D5346">
        <w:rPr>
          <w:rFonts w:eastAsia="Arial"/>
          <w:sz w:val="28"/>
          <w:szCs w:val="28"/>
        </w:rPr>
        <w:t>-</w:t>
      </w:r>
      <w:r w:rsidR="00737C20" w:rsidRPr="002D5346">
        <w:rPr>
          <w:rFonts w:eastAsia="Arial"/>
          <w:sz w:val="28"/>
          <w:szCs w:val="28"/>
        </w:rPr>
        <w:t xml:space="preserve"> 10</w:t>
      </w:r>
      <w:r w:rsidR="008842F6" w:rsidRPr="002D5346">
        <w:rPr>
          <w:rFonts w:eastAsia="Arial"/>
          <w:sz w:val="28"/>
          <w:szCs w:val="28"/>
        </w:rPr>
        <w:t xml:space="preserve"> </w:t>
      </w:r>
    </w:p>
    <w:p w14:paraId="7319E964" w14:textId="56944C85" w:rsidR="008842F6" w:rsidRPr="002D5346" w:rsidRDefault="00504CFC" w:rsidP="006A1A16">
      <w:pPr>
        <w:pStyle w:val="normal0"/>
        <w:contextualSpacing/>
        <w:rPr>
          <w:rFonts w:eastAsia="Arial"/>
          <w:sz w:val="28"/>
          <w:szCs w:val="28"/>
        </w:rPr>
      </w:pPr>
      <w:r w:rsidRPr="002D5346">
        <w:rPr>
          <w:rFonts w:eastAsia="Arial"/>
          <w:sz w:val="28"/>
          <w:szCs w:val="28"/>
        </w:rPr>
        <w:t>5</w:t>
      </w:r>
      <w:r w:rsidR="001E0A3A" w:rsidRPr="002D5346">
        <w:rPr>
          <w:rFonts w:eastAsia="Arial"/>
          <w:sz w:val="28"/>
          <w:szCs w:val="28"/>
        </w:rPr>
        <w:t xml:space="preserve"> </w:t>
      </w:r>
      <w:r w:rsidR="008842F6" w:rsidRPr="002D5346">
        <w:rPr>
          <w:rFonts w:eastAsia="Arial"/>
          <w:sz w:val="28"/>
          <w:szCs w:val="28"/>
        </w:rPr>
        <w:t xml:space="preserve">  </w:t>
      </w:r>
      <w:r w:rsidR="00BE6B7C" w:rsidRPr="002D5346">
        <w:rPr>
          <w:rFonts w:eastAsia="Arial"/>
          <w:sz w:val="28"/>
          <w:szCs w:val="28"/>
        </w:rPr>
        <w:t>Co</w:t>
      </w:r>
      <w:r w:rsidR="005A12A6" w:rsidRPr="002D5346">
        <w:rPr>
          <w:rFonts w:eastAsia="Arial"/>
          <w:sz w:val="28"/>
          <w:szCs w:val="28"/>
        </w:rPr>
        <w:t>nclusion</w:t>
      </w:r>
      <w:r w:rsidR="00BE6B7C" w:rsidRPr="002D5346">
        <w:rPr>
          <w:rFonts w:eastAsia="Arial"/>
          <w:sz w:val="28"/>
          <w:szCs w:val="28"/>
        </w:rPr>
        <w:t xml:space="preserve"> </w:t>
      </w:r>
      <w:r w:rsidR="005A12A6" w:rsidRPr="002D5346">
        <w:rPr>
          <w:rFonts w:eastAsia="Arial"/>
          <w:sz w:val="28"/>
          <w:szCs w:val="28"/>
        </w:rPr>
        <w:t>--------------------------------</w:t>
      </w:r>
      <w:r w:rsidR="008842F6" w:rsidRPr="002D5346">
        <w:rPr>
          <w:rFonts w:eastAsia="Arial"/>
          <w:sz w:val="28"/>
          <w:szCs w:val="28"/>
        </w:rPr>
        <w:t>---------------</w:t>
      </w:r>
      <w:r w:rsidR="00D10079" w:rsidRPr="002D5346">
        <w:rPr>
          <w:rFonts w:eastAsia="Arial"/>
          <w:sz w:val="28"/>
          <w:szCs w:val="28"/>
        </w:rPr>
        <w:t>-----------------------------</w:t>
      </w:r>
      <w:r w:rsidR="00D9392D" w:rsidRPr="002D5346">
        <w:rPr>
          <w:rFonts w:eastAsia="Arial"/>
          <w:sz w:val="28"/>
          <w:szCs w:val="28"/>
        </w:rPr>
        <w:t xml:space="preserve"> </w:t>
      </w:r>
      <w:r w:rsidR="00DE2C9B" w:rsidRPr="002D5346">
        <w:rPr>
          <w:rFonts w:eastAsia="Arial"/>
          <w:sz w:val="28"/>
          <w:szCs w:val="28"/>
        </w:rPr>
        <w:t>16</w:t>
      </w:r>
      <w:r w:rsidR="008842F6" w:rsidRPr="002D5346">
        <w:rPr>
          <w:rFonts w:eastAsia="Arial"/>
          <w:sz w:val="28"/>
          <w:szCs w:val="28"/>
        </w:rPr>
        <w:t xml:space="preserve"> </w:t>
      </w:r>
    </w:p>
    <w:p w14:paraId="441B9099" w14:textId="6F155B8E" w:rsidR="008842F6" w:rsidRPr="002D5346" w:rsidRDefault="00504CFC" w:rsidP="006A1A16">
      <w:pPr>
        <w:pStyle w:val="normal0"/>
        <w:contextualSpacing/>
        <w:rPr>
          <w:rFonts w:eastAsia="Arial"/>
          <w:sz w:val="28"/>
          <w:szCs w:val="28"/>
        </w:rPr>
      </w:pPr>
      <w:r w:rsidRPr="002D5346">
        <w:rPr>
          <w:rFonts w:eastAsia="Arial"/>
          <w:sz w:val="28"/>
          <w:szCs w:val="28"/>
        </w:rPr>
        <w:t>6</w:t>
      </w:r>
      <w:r w:rsidR="001E0A3A" w:rsidRPr="002D5346">
        <w:rPr>
          <w:rFonts w:eastAsia="Arial"/>
          <w:sz w:val="28"/>
          <w:szCs w:val="28"/>
        </w:rPr>
        <w:t xml:space="preserve"> </w:t>
      </w:r>
      <w:r w:rsidR="008842F6" w:rsidRPr="002D5346">
        <w:rPr>
          <w:rFonts w:eastAsia="Arial"/>
          <w:sz w:val="28"/>
          <w:szCs w:val="28"/>
        </w:rPr>
        <w:t xml:space="preserve">  Appendix -------------------------------------------------</w:t>
      </w:r>
      <w:r w:rsidR="00631CE2" w:rsidRPr="002D5346">
        <w:rPr>
          <w:rFonts w:eastAsia="Arial"/>
          <w:sz w:val="28"/>
          <w:szCs w:val="28"/>
        </w:rPr>
        <w:t>----------------------------- 17</w:t>
      </w:r>
    </w:p>
    <w:p w14:paraId="70870D61" w14:textId="67C37052" w:rsidR="008842F6" w:rsidRPr="002D5346" w:rsidRDefault="00504CFC" w:rsidP="006A1A16">
      <w:pPr>
        <w:pStyle w:val="normal0"/>
        <w:contextualSpacing/>
        <w:rPr>
          <w:rFonts w:eastAsia="Arial"/>
        </w:rPr>
      </w:pPr>
      <w:r w:rsidRPr="002D5346">
        <w:rPr>
          <w:rFonts w:eastAsia="Arial"/>
          <w:sz w:val="28"/>
          <w:szCs w:val="28"/>
        </w:rPr>
        <w:t>7</w:t>
      </w:r>
      <w:r w:rsidR="001E0A3A" w:rsidRPr="002D5346">
        <w:rPr>
          <w:rFonts w:eastAsia="Arial"/>
          <w:sz w:val="28"/>
          <w:szCs w:val="28"/>
        </w:rPr>
        <w:t xml:space="preserve"> </w:t>
      </w:r>
      <w:r w:rsidR="008842F6" w:rsidRPr="002D5346">
        <w:rPr>
          <w:rFonts w:eastAsia="Arial"/>
          <w:sz w:val="28"/>
          <w:szCs w:val="28"/>
        </w:rPr>
        <w:t xml:space="preserve">  References ----------------------------------------------</w:t>
      </w:r>
      <w:r w:rsidR="00D10079" w:rsidRPr="002D5346">
        <w:rPr>
          <w:rFonts w:eastAsia="Arial"/>
          <w:sz w:val="28"/>
          <w:szCs w:val="28"/>
        </w:rPr>
        <w:t>-----------------------------</w:t>
      </w:r>
      <w:r w:rsidR="00631CE2" w:rsidRPr="002D5346">
        <w:rPr>
          <w:rFonts w:eastAsia="Arial"/>
          <w:sz w:val="28"/>
          <w:szCs w:val="28"/>
        </w:rPr>
        <w:t xml:space="preserve">  20</w:t>
      </w:r>
      <w:r w:rsidR="008842F6" w:rsidRPr="002D5346">
        <w:rPr>
          <w:rFonts w:eastAsia="Arial"/>
          <w:sz w:val="28"/>
          <w:szCs w:val="28"/>
        </w:rPr>
        <w:t xml:space="preserve"> </w:t>
      </w:r>
    </w:p>
    <w:p w14:paraId="08192D3D" w14:textId="77777777" w:rsidR="008842F6" w:rsidRPr="002D5346" w:rsidRDefault="008842F6" w:rsidP="006A1A16">
      <w:pPr>
        <w:pStyle w:val="normal0"/>
        <w:contextualSpacing/>
        <w:rPr>
          <w:rFonts w:eastAsia="Arial"/>
        </w:rPr>
      </w:pPr>
    </w:p>
    <w:p w14:paraId="48E93F52" w14:textId="77777777" w:rsidR="008842F6" w:rsidRPr="002D5346" w:rsidRDefault="008842F6" w:rsidP="006A1A16">
      <w:pPr>
        <w:pStyle w:val="normal0"/>
        <w:contextualSpacing/>
        <w:rPr>
          <w:rFonts w:eastAsia="Arial"/>
        </w:rPr>
      </w:pPr>
    </w:p>
    <w:p w14:paraId="372F158A" w14:textId="77777777" w:rsidR="008842F6" w:rsidRPr="002D5346" w:rsidRDefault="008842F6" w:rsidP="006A1A16">
      <w:pPr>
        <w:pStyle w:val="normal0"/>
        <w:contextualSpacing/>
        <w:rPr>
          <w:rFonts w:eastAsia="Arial"/>
        </w:rPr>
      </w:pPr>
    </w:p>
    <w:p w14:paraId="245A266D" w14:textId="77777777" w:rsidR="008842F6" w:rsidRPr="002D5346" w:rsidRDefault="008842F6" w:rsidP="006A1A16">
      <w:pPr>
        <w:pStyle w:val="normal0"/>
        <w:contextualSpacing/>
        <w:rPr>
          <w:rFonts w:eastAsia="Arial"/>
        </w:rPr>
      </w:pPr>
    </w:p>
    <w:p w14:paraId="3180EE87" w14:textId="77777777" w:rsidR="008842F6" w:rsidRPr="002D5346" w:rsidRDefault="008842F6" w:rsidP="006A1A16">
      <w:pPr>
        <w:pStyle w:val="normal0"/>
        <w:contextualSpacing/>
        <w:rPr>
          <w:rFonts w:eastAsia="Arial"/>
        </w:rPr>
      </w:pPr>
    </w:p>
    <w:p w14:paraId="3A4B7D19" w14:textId="77777777" w:rsidR="008842F6" w:rsidRPr="002D5346" w:rsidRDefault="008842F6" w:rsidP="006A1A16">
      <w:pPr>
        <w:pStyle w:val="normal0"/>
        <w:contextualSpacing/>
        <w:rPr>
          <w:rFonts w:eastAsia="Arial"/>
        </w:rPr>
      </w:pPr>
    </w:p>
    <w:p w14:paraId="7D0AE991" w14:textId="77777777" w:rsidR="008842F6" w:rsidRPr="002D5346" w:rsidRDefault="008842F6" w:rsidP="006A1A16">
      <w:pPr>
        <w:pStyle w:val="normal0"/>
        <w:contextualSpacing/>
        <w:rPr>
          <w:rFonts w:eastAsia="Arial"/>
        </w:rPr>
      </w:pPr>
    </w:p>
    <w:p w14:paraId="5689B32E" w14:textId="77777777" w:rsidR="008842F6" w:rsidRPr="002D5346" w:rsidRDefault="008842F6" w:rsidP="006A1A16">
      <w:pPr>
        <w:pStyle w:val="normal0"/>
        <w:contextualSpacing/>
        <w:rPr>
          <w:rFonts w:eastAsia="Arial"/>
        </w:rPr>
      </w:pPr>
    </w:p>
    <w:p w14:paraId="4ED8E887" w14:textId="77777777" w:rsidR="008842F6" w:rsidRPr="002D5346" w:rsidRDefault="008842F6" w:rsidP="006A1A16">
      <w:pPr>
        <w:pStyle w:val="normal0"/>
        <w:contextualSpacing/>
        <w:rPr>
          <w:rFonts w:eastAsia="Arial"/>
        </w:rPr>
      </w:pPr>
      <w:bookmarkStart w:id="2" w:name="_hzqeiu4z9do" w:colFirst="0" w:colLast="0"/>
      <w:bookmarkStart w:id="3" w:name="_pt4jb15m7c68" w:colFirst="0" w:colLast="0"/>
      <w:bookmarkStart w:id="4" w:name="_3cpnmjs34u2l" w:colFirst="0" w:colLast="0"/>
      <w:bookmarkEnd w:id="2"/>
      <w:bookmarkEnd w:id="3"/>
      <w:bookmarkEnd w:id="4"/>
    </w:p>
    <w:p w14:paraId="725D6379" w14:textId="77777777" w:rsidR="008842F6" w:rsidRPr="002D5346" w:rsidRDefault="008842F6" w:rsidP="006A1A16">
      <w:pPr>
        <w:pStyle w:val="Heading1"/>
        <w:contextualSpacing/>
        <w:rPr>
          <w:rFonts w:eastAsia="Arial"/>
          <w:b w:val="0"/>
          <w:sz w:val="36"/>
          <w:szCs w:val="36"/>
        </w:rPr>
      </w:pPr>
      <w:bookmarkStart w:id="5" w:name="_3ln14p7bll87" w:colFirst="0" w:colLast="0"/>
      <w:bookmarkEnd w:id="5"/>
      <w:r w:rsidRPr="002D5346">
        <w:rPr>
          <w:rFonts w:eastAsia="Arial"/>
          <w:b w:val="0"/>
          <w:sz w:val="36"/>
          <w:szCs w:val="36"/>
        </w:rPr>
        <w:t>Acknowledgements</w:t>
      </w:r>
    </w:p>
    <w:p w14:paraId="03BE1066" w14:textId="77777777" w:rsidR="008842F6" w:rsidRPr="002D5346" w:rsidRDefault="008842F6" w:rsidP="006A1A16">
      <w:pPr>
        <w:pStyle w:val="normal0"/>
        <w:ind w:firstLine="720"/>
        <w:contextualSpacing/>
        <w:rPr>
          <w:rFonts w:eastAsia="Arial"/>
        </w:rPr>
      </w:pPr>
      <w:r w:rsidRPr="002D5346">
        <w:rPr>
          <w:rFonts w:eastAsia="Arial"/>
        </w:rPr>
        <w:t xml:space="preserve">I would like to show my gratitude towards my thesis supervisor, Professor Liao Ming, for his instructions and support about the data and the directions in my thesis. </w:t>
      </w:r>
    </w:p>
    <w:p w14:paraId="2D87BAD9" w14:textId="77777777" w:rsidR="008842F6" w:rsidRPr="002D5346" w:rsidRDefault="008842F6" w:rsidP="006A1A16">
      <w:pPr>
        <w:pStyle w:val="normal0"/>
        <w:ind w:firstLine="720"/>
        <w:contextualSpacing/>
        <w:rPr>
          <w:rFonts w:eastAsia="Arial"/>
        </w:rPr>
      </w:pPr>
      <w:r w:rsidRPr="002D5346">
        <w:rPr>
          <w:rFonts w:eastAsia="Arial"/>
        </w:rPr>
        <w:t xml:space="preserve">I would like to thank Professor Marti Subrahmanyam for coordinating this program at NYU Shanghai and exposing us to many research insights in finance and other sectors. Thank you Professor Christina Wang and Professor </w:t>
      </w:r>
      <w:r w:rsidRPr="002D5346">
        <w:rPr>
          <w:rFonts w:eastAsia="Arial"/>
          <w:highlight w:val="white"/>
        </w:rPr>
        <w:t>Jens Leth Hougaard</w:t>
      </w:r>
      <w:r w:rsidRPr="002D5346">
        <w:rPr>
          <w:rFonts w:eastAsia="Arial"/>
        </w:rPr>
        <w:t xml:space="preserve"> for your individual meeting and useful advice. In this spring semester, there must be a lot of difficulties for each online session. Thank you for making every seminar for us. </w:t>
      </w:r>
    </w:p>
    <w:p w14:paraId="4B17ED99" w14:textId="77777777" w:rsidR="008842F6" w:rsidRPr="002D5346" w:rsidRDefault="008842F6" w:rsidP="006A1A16">
      <w:pPr>
        <w:pStyle w:val="normal0"/>
        <w:ind w:firstLine="720"/>
        <w:contextualSpacing/>
        <w:rPr>
          <w:rFonts w:eastAsia="Arial"/>
        </w:rPr>
      </w:pPr>
      <w:r w:rsidRPr="002D5346">
        <w:rPr>
          <w:rFonts w:eastAsia="Arial"/>
        </w:rPr>
        <w:t xml:space="preserve">Additional thanks for Xinyi’s help on every Friday morning. Thank you for your hard work to keep contact with us and help the arrangement for each seminar. Thank you for your effort and help during this online spring semester.  </w:t>
      </w:r>
    </w:p>
    <w:p w14:paraId="7002ED75" w14:textId="77777777" w:rsidR="008842F6" w:rsidRPr="002D5346" w:rsidRDefault="008842F6" w:rsidP="006A1A16">
      <w:pPr>
        <w:pStyle w:val="normal0"/>
        <w:ind w:firstLine="720"/>
        <w:contextualSpacing/>
        <w:rPr>
          <w:rFonts w:eastAsia="Arial"/>
        </w:rPr>
      </w:pPr>
      <w:r w:rsidRPr="002D5346">
        <w:rPr>
          <w:rFonts w:eastAsia="Arial"/>
        </w:rPr>
        <w:t xml:space="preserve">Additional thanks to my classmates, especially my friend Yu Xu for your kind support. </w:t>
      </w:r>
    </w:p>
    <w:p w14:paraId="7B047C38" w14:textId="77777777" w:rsidR="00295802" w:rsidRPr="002D5346" w:rsidRDefault="00295802" w:rsidP="006A1A16">
      <w:pPr>
        <w:pStyle w:val="normal0"/>
        <w:ind w:firstLine="720"/>
        <w:contextualSpacing/>
        <w:rPr>
          <w:rFonts w:eastAsia="Arial"/>
          <w:lang w:val="en-US"/>
        </w:rPr>
      </w:pPr>
    </w:p>
    <w:p w14:paraId="1795A06A" w14:textId="77777777" w:rsidR="00295802" w:rsidRPr="002D5346" w:rsidRDefault="00295802" w:rsidP="006A1A16">
      <w:pPr>
        <w:pStyle w:val="normal0"/>
        <w:ind w:firstLine="720"/>
        <w:contextualSpacing/>
        <w:rPr>
          <w:rFonts w:eastAsia="Arial"/>
        </w:rPr>
      </w:pPr>
    </w:p>
    <w:p w14:paraId="59FB48EA" w14:textId="77777777" w:rsidR="00050A5D" w:rsidRPr="002D5346" w:rsidRDefault="00050A5D" w:rsidP="006A1A16">
      <w:pPr>
        <w:pStyle w:val="normal0"/>
        <w:ind w:firstLine="720"/>
        <w:contextualSpacing/>
        <w:rPr>
          <w:rFonts w:eastAsia="Arial"/>
        </w:rPr>
      </w:pPr>
    </w:p>
    <w:p w14:paraId="27405176" w14:textId="77777777" w:rsidR="00050A5D" w:rsidRPr="002D5346" w:rsidRDefault="00050A5D" w:rsidP="006A1A16">
      <w:pPr>
        <w:pStyle w:val="normal0"/>
        <w:ind w:firstLine="720"/>
        <w:contextualSpacing/>
        <w:rPr>
          <w:rFonts w:eastAsia="Arial"/>
          <w:lang w:val="en-US"/>
        </w:rPr>
      </w:pPr>
    </w:p>
    <w:p w14:paraId="1829304C" w14:textId="77777777" w:rsidR="00050A5D" w:rsidRPr="002D5346" w:rsidRDefault="00050A5D" w:rsidP="006A1A16">
      <w:pPr>
        <w:pStyle w:val="normal0"/>
        <w:ind w:firstLine="720"/>
        <w:contextualSpacing/>
        <w:rPr>
          <w:rFonts w:eastAsia="Arial"/>
        </w:rPr>
      </w:pPr>
    </w:p>
    <w:p w14:paraId="3B5C8A67" w14:textId="77777777" w:rsidR="008842F6" w:rsidRPr="002D5346" w:rsidRDefault="008842F6" w:rsidP="006A1A16">
      <w:pPr>
        <w:pStyle w:val="normal0"/>
        <w:contextualSpacing/>
        <w:rPr>
          <w:rFonts w:eastAsia="Arial"/>
        </w:rPr>
      </w:pPr>
    </w:p>
    <w:p w14:paraId="683676A5" w14:textId="77777777" w:rsidR="008842F6" w:rsidRPr="002D5346" w:rsidRDefault="008842F6" w:rsidP="006A1A16">
      <w:pPr>
        <w:pStyle w:val="normal0"/>
        <w:pBdr>
          <w:top w:val="nil"/>
          <w:left w:val="nil"/>
          <w:bottom w:val="nil"/>
          <w:right w:val="nil"/>
          <w:between w:val="nil"/>
        </w:pBdr>
        <w:contextualSpacing/>
        <w:rPr>
          <w:rFonts w:eastAsia="Arial"/>
        </w:rPr>
      </w:pPr>
    </w:p>
    <w:p w14:paraId="0C7280FF" w14:textId="77777777" w:rsidR="008842F6" w:rsidRPr="002D5346" w:rsidRDefault="008842F6" w:rsidP="006A1A16">
      <w:pPr>
        <w:pStyle w:val="Heading1"/>
        <w:pBdr>
          <w:top w:val="nil"/>
          <w:left w:val="nil"/>
          <w:bottom w:val="nil"/>
          <w:right w:val="nil"/>
          <w:between w:val="nil"/>
        </w:pBdr>
        <w:contextualSpacing/>
        <w:rPr>
          <w:rFonts w:eastAsia="Arial"/>
          <w:b w:val="0"/>
        </w:rPr>
      </w:pPr>
      <w:bookmarkStart w:id="6" w:name="_5rxarq1tyd22" w:colFirst="0" w:colLast="0"/>
      <w:bookmarkEnd w:id="6"/>
    </w:p>
    <w:p w14:paraId="1FCB5D14" w14:textId="77777777" w:rsidR="008842F6" w:rsidRPr="002D5346" w:rsidRDefault="008842F6" w:rsidP="006A1A16">
      <w:pPr>
        <w:pStyle w:val="Heading1"/>
        <w:pBdr>
          <w:top w:val="nil"/>
          <w:left w:val="nil"/>
          <w:bottom w:val="nil"/>
          <w:right w:val="nil"/>
          <w:between w:val="nil"/>
        </w:pBdr>
        <w:contextualSpacing/>
        <w:rPr>
          <w:rFonts w:eastAsia="Arial"/>
          <w:b w:val="0"/>
        </w:rPr>
      </w:pPr>
      <w:bookmarkStart w:id="7" w:name="_d0h39i3oocb3" w:colFirst="0" w:colLast="0"/>
      <w:bookmarkEnd w:id="7"/>
      <w:r w:rsidRPr="002D5346">
        <w:br w:type="page"/>
      </w:r>
    </w:p>
    <w:p w14:paraId="15392D80" w14:textId="3A492E58" w:rsidR="00295802" w:rsidRPr="002D5346" w:rsidRDefault="008842F6" w:rsidP="006A1A16">
      <w:pPr>
        <w:pStyle w:val="Heading1"/>
        <w:pBdr>
          <w:top w:val="nil"/>
          <w:left w:val="nil"/>
          <w:bottom w:val="nil"/>
          <w:right w:val="nil"/>
          <w:between w:val="nil"/>
        </w:pBdr>
        <w:contextualSpacing/>
        <w:rPr>
          <w:rFonts w:eastAsia="Arial"/>
          <w:b w:val="0"/>
          <w:sz w:val="32"/>
          <w:szCs w:val="32"/>
        </w:rPr>
      </w:pPr>
      <w:bookmarkStart w:id="8" w:name="_ie0ju6idepex" w:colFirst="0" w:colLast="0"/>
      <w:bookmarkEnd w:id="8"/>
      <w:r w:rsidRPr="002D5346">
        <w:rPr>
          <w:rFonts w:eastAsia="Arial"/>
          <w:b w:val="0"/>
          <w:sz w:val="32"/>
          <w:szCs w:val="32"/>
        </w:rPr>
        <w:t xml:space="preserve">Introduction </w:t>
      </w:r>
      <w:bookmarkStart w:id="9" w:name="_h5hjjbwpqxyj" w:colFirst="0" w:colLast="0"/>
      <w:bookmarkStart w:id="10" w:name="_1cee8muabaxf" w:colFirst="0" w:colLast="0"/>
      <w:bookmarkEnd w:id="9"/>
      <w:bookmarkEnd w:id="10"/>
    </w:p>
    <w:p w14:paraId="4D1E6061" w14:textId="122B9587" w:rsidR="00295802" w:rsidRPr="002D5346" w:rsidRDefault="00295802" w:rsidP="0062093B">
      <w:pPr>
        <w:pStyle w:val="normal0"/>
        <w:ind w:firstLine="720"/>
        <w:contextualSpacing/>
        <w:rPr>
          <w:rFonts w:eastAsia="Arial"/>
          <w:lang w:val="en-US"/>
        </w:rPr>
      </w:pPr>
      <w:r w:rsidRPr="002D5346">
        <w:rPr>
          <w:rFonts w:eastAsia="Arial"/>
          <w:lang w:val="en-US"/>
        </w:rPr>
        <w:t xml:space="preserve">There has arisen a trend to see more and more </w:t>
      </w:r>
      <w:proofErr w:type="spellStart"/>
      <w:r w:rsidRPr="002D5346">
        <w:rPr>
          <w:rFonts w:eastAsia="Arial"/>
          <w:lang w:val="en-US"/>
        </w:rPr>
        <w:t>FinTech</w:t>
      </w:r>
      <w:proofErr w:type="spellEnd"/>
      <w:r w:rsidRPr="002D5346">
        <w:rPr>
          <w:rFonts w:eastAsia="Arial"/>
          <w:lang w:val="en-US"/>
        </w:rPr>
        <w:t xml:space="preserve"> startups. As the </w:t>
      </w:r>
      <w:r w:rsidR="00A744CC" w:rsidRPr="002D5346">
        <w:rPr>
          <w:rFonts w:eastAsia="Arial"/>
          <w:lang w:val="en-US"/>
        </w:rPr>
        <w:t>placement of the existing players is</w:t>
      </w:r>
      <w:r w:rsidRPr="002D5346">
        <w:rPr>
          <w:rFonts w:eastAsia="Arial"/>
          <w:lang w:val="en-US"/>
        </w:rPr>
        <w:t xml:space="preserve"> challenged, the incumbents like investment banks are incorporating more advanced algorithms in their services. Some even acquired </w:t>
      </w:r>
      <w:proofErr w:type="spellStart"/>
      <w:r w:rsidRPr="002D5346">
        <w:rPr>
          <w:rFonts w:eastAsia="Arial"/>
          <w:lang w:val="en-US"/>
        </w:rPr>
        <w:t>FinTech</w:t>
      </w:r>
      <w:proofErr w:type="spellEnd"/>
      <w:r w:rsidRPr="002D5346">
        <w:rPr>
          <w:rFonts w:eastAsia="Arial"/>
          <w:lang w:val="en-US"/>
        </w:rPr>
        <w:t xml:space="preserve"> startups to initiate their functions and improve their research and development in </w:t>
      </w:r>
      <w:proofErr w:type="spellStart"/>
      <w:r w:rsidRPr="002D5346">
        <w:rPr>
          <w:rFonts w:eastAsia="Arial"/>
          <w:lang w:val="en-US"/>
        </w:rPr>
        <w:t>FinTech</w:t>
      </w:r>
      <w:proofErr w:type="spellEnd"/>
      <w:r w:rsidRPr="002D5346">
        <w:rPr>
          <w:rFonts w:eastAsia="Arial"/>
          <w:lang w:val="en-US"/>
        </w:rPr>
        <w:t xml:space="preserve"> areas. </w:t>
      </w:r>
      <w:r w:rsidR="00974FC4" w:rsidRPr="002D5346">
        <w:rPr>
          <w:rFonts w:eastAsia="Arial"/>
          <w:lang w:val="en-US"/>
        </w:rPr>
        <w:t>Some detailed charts and data can be found in the appendix</w:t>
      </w:r>
      <w:r w:rsidR="00CB1682" w:rsidRPr="002D5346">
        <w:rPr>
          <w:rFonts w:eastAsia="Arial"/>
          <w:lang w:val="en-US"/>
        </w:rPr>
        <w:t xml:space="preserve"> at the end</w:t>
      </w:r>
      <w:r w:rsidR="005A4D7E" w:rsidRPr="002D5346">
        <w:rPr>
          <w:rFonts w:eastAsia="Arial"/>
          <w:lang w:val="en-US"/>
        </w:rPr>
        <w:t xml:space="preserve"> of this paper</w:t>
      </w:r>
      <w:r w:rsidR="00974FC4" w:rsidRPr="002D5346">
        <w:rPr>
          <w:rFonts w:eastAsia="Arial"/>
          <w:lang w:val="en-US"/>
        </w:rPr>
        <w:t xml:space="preserve"> to get a better understanding</w:t>
      </w:r>
      <w:r w:rsidR="000E2D49" w:rsidRPr="002D5346">
        <w:rPr>
          <w:rFonts w:eastAsia="Arial"/>
          <w:lang w:val="en-US"/>
        </w:rPr>
        <w:t xml:space="preserve"> of the background of </w:t>
      </w:r>
      <w:proofErr w:type="spellStart"/>
      <w:r w:rsidR="000E2D49" w:rsidRPr="002D5346">
        <w:rPr>
          <w:rFonts w:eastAsia="Arial"/>
          <w:lang w:val="en-US"/>
        </w:rPr>
        <w:t>FinTech</w:t>
      </w:r>
      <w:proofErr w:type="spellEnd"/>
      <w:r w:rsidR="000E2D49" w:rsidRPr="002D5346">
        <w:rPr>
          <w:rFonts w:eastAsia="Arial"/>
          <w:lang w:val="en-US"/>
        </w:rPr>
        <w:t xml:space="preserve"> and its valuation</w:t>
      </w:r>
      <w:r w:rsidR="00974FC4" w:rsidRPr="002D5346">
        <w:rPr>
          <w:rFonts w:eastAsia="Arial"/>
          <w:lang w:val="en-US"/>
        </w:rPr>
        <w:t xml:space="preserve">. </w:t>
      </w:r>
    </w:p>
    <w:p w14:paraId="10C4F0DB" w14:textId="6A347D32" w:rsidR="00295802" w:rsidRPr="002D5346" w:rsidRDefault="00295802" w:rsidP="009A4370">
      <w:pPr>
        <w:pStyle w:val="normal0"/>
        <w:ind w:firstLine="720"/>
        <w:contextualSpacing/>
        <w:rPr>
          <w:rFonts w:eastAsia="Arial"/>
          <w:lang w:val="en-US"/>
        </w:rPr>
      </w:pPr>
      <w:r w:rsidRPr="002D5346">
        <w:rPr>
          <w:rFonts w:eastAsia="Arial"/>
          <w:lang w:val="en-US"/>
        </w:rPr>
        <w:t>The existing literature</w:t>
      </w:r>
      <w:r w:rsidR="00410B8A" w:rsidRPr="002D5346">
        <w:rPr>
          <w:rFonts w:eastAsia="Arial"/>
          <w:lang w:val="en-US"/>
        </w:rPr>
        <w:t xml:space="preserve"> is closely examined in the next section. </w:t>
      </w:r>
      <w:r w:rsidR="007F0A10" w:rsidRPr="002D5346">
        <w:rPr>
          <w:rFonts w:eastAsia="Arial"/>
          <w:lang w:val="en-US"/>
        </w:rPr>
        <w:t xml:space="preserve">By learning the literature in both academics and in the industry, this paper attempts to demonstrate the potential problems and obstacles to the growth of a financial technology company by collecting and analyzing key information about some representative companies in the </w:t>
      </w:r>
      <w:proofErr w:type="spellStart"/>
      <w:r w:rsidR="007F0A10" w:rsidRPr="002D5346">
        <w:rPr>
          <w:rFonts w:eastAsia="Arial"/>
          <w:lang w:val="en-US"/>
        </w:rPr>
        <w:t>FinTech</w:t>
      </w:r>
      <w:proofErr w:type="spellEnd"/>
      <w:r w:rsidR="007F0A10" w:rsidRPr="002D5346">
        <w:rPr>
          <w:rFonts w:eastAsia="Arial"/>
          <w:lang w:val="en-US"/>
        </w:rPr>
        <w:t xml:space="preserve"> area in payment, banking, insurance, etc. </w:t>
      </w:r>
      <w:r w:rsidR="0062093B" w:rsidRPr="002D5346">
        <w:rPr>
          <w:rFonts w:eastAsia="Arial"/>
          <w:lang w:val="en-US"/>
        </w:rPr>
        <w:t>As a common que</w:t>
      </w:r>
      <w:r w:rsidR="000305A6" w:rsidRPr="002D5346">
        <w:rPr>
          <w:rFonts w:eastAsia="Arial"/>
          <w:lang w:val="en-US"/>
        </w:rPr>
        <w:t xml:space="preserve">stion in the </w:t>
      </w:r>
      <w:proofErr w:type="spellStart"/>
      <w:r w:rsidR="000305A6" w:rsidRPr="002D5346">
        <w:rPr>
          <w:rFonts w:eastAsia="Arial"/>
          <w:lang w:val="en-US"/>
        </w:rPr>
        <w:t>FinTech</w:t>
      </w:r>
      <w:proofErr w:type="spellEnd"/>
      <w:r w:rsidR="000305A6" w:rsidRPr="002D5346">
        <w:rPr>
          <w:rFonts w:eastAsia="Arial"/>
          <w:lang w:val="en-US"/>
        </w:rPr>
        <w:t xml:space="preserve"> industry, the valuation criteria will be examined to</w:t>
      </w:r>
      <w:r w:rsidR="0062093B" w:rsidRPr="002D5346">
        <w:rPr>
          <w:rFonts w:eastAsia="Arial"/>
          <w:lang w:val="en-US"/>
        </w:rPr>
        <w:t xml:space="preserve"> determine whether we should do the valuation using the similar method as we did for financial services companies. </w:t>
      </w:r>
      <w:r w:rsidR="00F46D86" w:rsidRPr="002D5346">
        <w:rPr>
          <w:rFonts w:eastAsia="Arial"/>
          <w:lang w:val="en-US"/>
        </w:rPr>
        <w:t>Therefore, t</w:t>
      </w:r>
      <w:r w:rsidRPr="002D5346">
        <w:rPr>
          <w:rFonts w:eastAsia="Arial"/>
          <w:lang w:val="en-US"/>
        </w:rPr>
        <w:t xml:space="preserve">he major issues to be addressed are the understanding of the performance and valuation measures and ratios. The main research questions explored in this paper are listed as follows. </w:t>
      </w:r>
      <w:r w:rsidR="001C161A" w:rsidRPr="002D5346">
        <w:rPr>
          <w:rFonts w:eastAsia="Arial"/>
          <w:lang w:val="en-US"/>
        </w:rPr>
        <w:t>In valuation</w:t>
      </w:r>
      <w:r w:rsidRPr="002D5346">
        <w:rPr>
          <w:rFonts w:eastAsia="Arial"/>
          <w:lang w:val="en-US"/>
        </w:rPr>
        <w:t xml:space="preserve"> </w:t>
      </w:r>
      <w:r w:rsidR="001C161A" w:rsidRPr="002D5346">
        <w:rPr>
          <w:rFonts w:eastAsia="Arial"/>
          <w:lang w:val="en-US"/>
        </w:rPr>
        <w:t xml:space="preserve">of </w:t>
      </w:r>
      <w:proofErr w:type="spellStart"/>
      <w:r w:rsidRPr="002D5346">
        <w:rPr>
          <w:rFonts w:eastAsia="Arial"/>
          <w:lang w:val="en-US"/>
        </w:rPr>
        <w:t>FinTech</w:t>
      </w:r>
      <w:proofErr w:type="spellEnd"/>
      <w:r w:rsidRPr="002D5346">
        <w:rPr>
          <w:rFonts w:eastAsia="Arial"/>
          <w:lang w:val="en-US"/>
        </w:rPr>
        <w:t xml:space="preserve"> startups, </w:t>
      </w:r>
      <w:r w:rsidR="001C161A" w:rsidRPr="002D5346">
        <w:rPr>
          <w:rFonts w:eastAsia="Arial"/>
          <w:lang w:val="en-US"/>
        </w:rPr>
        <w:t>which valuation method do we use or are such companies treated more like financial services companies or technology</w:t>
      </w:r>
      <w:r w:rsidR="00B10D9C" w:rsidRPr="002D5346">
        <w:rPr>
          <w:rFonts w:eastAsia="Arial"/>
          <w:lang w:val="en-US"/>
        </w:rPr>
        <w:t xml:space="preserve"> companies? </w:t>
      </w:r>
      <w:r w:rsidR="001A6C18" w:rsidRPr="002D5346">
        <w:rPr>
          <w:rFonts w:eastAsia="Arial"/>
          <w:lang w:val="en-US"/>
        </w:rPr>
        <w:t xml:space="preserve">My classification </w:t>
      </w:r>
      <w:r w:rsidR="004E6A1D" w:rsidRPr="002D5346">
        <w:rPr>
          <w:rFonts w:eastAsia="Arial"/>
          <w:lang w:val="en-US"/>
        </w:rPr>
        <w:t>model could give</w:t>
      </w:r>
      <w:r w:rsidRPr="002D5346">
        <w:rPr>
          <w:rFonts w:eastAsia="Arial"/>
          <w:lang w:val="en-US"/>
        </w:rPr>
        <w:t xml:space="preserve"> </w:t>
      </w:r>
      <w:r w:rsidR="004E6A1D" w:rsidRPr="002D5346">
        <w:rPr>
          <w:rFonts w:eastAsia="Arial"/>
          <w:lang w:val="en-US"/>
        </w:rPr>
        <w:t xml:space="preserve">an answer </w:t>
      </w:r>
      <w:r w:rsidR="00367737" w:rsidRPr="002D5346">
        <w:rPr>
          <w:rFonts w:eastAsia="Arial"/>
          <w:lang w:val="en-US"/>
        </w:rPr>
        <w:t>for the research question</w:t>
      </w:r>
      <w:r w:rsidRPr="002D5346">
        <w:rPr>
          <w:rFonts w:eastAsia="Arial"/>
          <w:lang w:val="en-US"/>
        </w:rPr>
        <w:t xml:space="preserve"> </w:t>
      </w:r>
      <w:r w:rsidR="000E5243" w:rsidRPr="002D5346">
        <w:rPr>
          <w:rFonts w:eastAsia="Arial"/>
          <w:lang w:val="en-US"/>
        </w:rPr>
        <w:t xml:space="preserve">above. </w:t>
      </w:r>
      <w:proofErr w:type="spellStart"/>
      <w:r w:rsidR="000E5243" w:rsidRPr="002D5346">
        <w:rPr>
          <w:rFonts w:eastAsia="Arial"/>
          <w:lang w:val="en-US"/>
        </w:rPr>
        <w:t>FinTech</w:t>
      </w:r>
      <w:proofErr w:type="spellEnd"/>
      <w:r w:rsidR="000E5243" w:rsidRPr="002D5346">
        <w:rPr>
          <w:rFonts w:eastAsia="Arial"/>
          <w:lang w:val="en-US"/>
        </w:rPr>
        <w:t xml:space="preserve"> companies </w:t>
      </w:r>
      <w:r w:rsidRPr="002D5346">
        <w:rPr>
          <w:rFonts w:eastAsia="Arial"/>
          <w:lang w:val="en-US"/>
        </w:rPr>
        <w:t xml:space="preserve">are supposed to be evaluated as financial services companies, but in reality, most investors tend to treat them as tech companies because of the prospective high growth rate. </w:t>
      </w:r>
    </w:p>
    <w:p w14:paraId="5D483EE1" w14:textId="77777777" w:rsidR="00295802" w:rsidRPr="002D5346" w:rsidRDefault="00295802" w:rsidP="006A1A16">
      <w:pPr>
        <w:pStyle w:val="normal0"/>
        <w:ind w:firstLine="720"/>
        <w:contextualSpacing/>
        <w:rPr>
          <w:rFonts w:eastAsia="Arial"/>
          <w:lang w:val="en-US"/>
        </w:rPr>
      </w:pPr>
      <w:r w:rsidRPr="002D5346">
        <w:rPr>
          <w:rFonts w:eastAsia="Arial"/>
          <w:lang w:val="en-US"/>
        </w:rPr>
        <w:t xml:space="preserve">In order to get a better understanding of the role of </w:t>
      </w:r>
      <w:proofErr w:type="spellStart"/>
      <w:r w:rsidRPr="002D5346">
        <w:rPr>
          <w:rFonts w:eastAsia="Arial"/>
          <w:lang w:val="en-US"/>
        </w:rPr>
        <w:t>FinTech</w:t>
      </w:r>
      <w:proofErr w:type="spellEnd"/>
      <w:r w:rsidRPr="002D5346">
        <w:rPr>
          <w:rFonts w:eastAsia="Arial"/>
          <w:lang w:val="en-US"/>
        </w:rPr>
        <w:t xml:space="preserve"> and its significance, this paper provides some definition and clarification about some terms and “jargons” in this field. The word ‘</w:t>
      </w:r>
      <w:proofErr w:type="spellStart"/>
      <w:r w:rsidRPr="002D5346">
        <w:rPr>
          <w:rFonts w:eastAsia="Arial"/>
          <w:lang w:val="en-US"/>
        </w:rPr>
        <w:t>FinTech</w:t>
      </w:r>
      <w:proofErr w:type="spellEnd"/>
      <w:r w:rsidRPr="002D5346">
        <w:rPr>
          <w:rFonts w:eastAsia="Arial"/>
          <w:lang w:val="en-US"/>
        </w:rPr>
        <w:t xml:space="preserve">” or </w:t>
      </w:r>
      <w:proofErr w:type="spellStart"/>
      <w:r w:rsidRPr="002D5346">
        <w:rPr>
          <w:rFonts w:eastAsia="Arial"/>
          <w:lang w:val="en-US"/>
        </w:rPr>
        <w:t>Fintech</w:t>
      </w:r>
      <w:proofErr w:type="spellEnd"/>
      <w:r w:rsidRPr="002D5346">
        <w:rPr>
          <w:rFonts w:eastAsia="Arial"/>
          <w:lang w:val="en-US"/>
        </w:rPr>
        <w:t xml:space="preserve">, is a new word from both “financial” and “technology” that is used to describe a new trend in the financial services industry - utilizing new technologies and algorithms to innovate the functions of financial services such as mobile payment and </w:t>
      </w:r>
      <w:proofErr w:type="spellStart"/>
      <w:r w:rsidRPr="002D5346">
        <w:rPr>
          <w:rFonts w:eastAsia="Arial"/>
          <w:lang w:val="en-US"/>
        </w:rPr>
        <w:t>robo</w:t>
      </w:r>
      <w:proofErr w:type="spellEnd"/>
      <w:r w:rsidRPr="002D5346">
        <w:rPr>
          <w:rFonts w:eastAsia="Arial"/>
          <w:lang w:val="en-US"/>
        </w:rPr>
        <w:t xml:space="preserve">-advisors. </w:t>
      </w:r>
      <w:proofErr w:type="spellStart"/>
      <w:r w:rsidRPr="002D5346">
        <w:rPr>
          <w:rFonts w:eastAsia="Arial"/>
          <w:lang w:val="en-US"/>
        </w:rPr>
        <w:t>FinTech</w:t>
      </w:r>
      <w:proofErr w:type="spellEnd"/>
      <w:r w:rsidRPr="002D5346">
        <w:rPr>
          <w:rFonts w:eastAsia="Arial"/>
          <w:lang w:val="en-US"/>
        </w:rPr>
        <w:t xml:space="preserve"> companies usually adopt some new business models, mathematical and programming algorithms like machine learning to improve the efficiency and lower the barriers for customers. </w:t>
      </w:r>
    </w:p>
    <w:p w14:paraId="3AE15120" w14:textId="37FB650C" w:rsidR="00295802" w:rsidRPr="002D5346" w:rsidRDefault="00C3686E" w:rsidP="006A1A16">
      <w:pPr>
        <w:pStyle w:val="normal0"/>
        <w:ind w:firstLine="720"/>
        <w:contextualSpacing/>
        <w:rPr>
          <w:rFonts w:eastAsia="Arial"/>
          <w:lang w:val="en-US"/>
        </w:rPr>
      </w:pPr>
      <w:r w:rsidRPr="002D5346">
        <w:rPr>
          <w:rFonts w:eastAsia="Arial"/>
          <w:lang w:val="en-US"/>
        </w:rPr>
        <w:t>The rest of the</w:t>
      </w:r>
      <w:r w:rsidR="001A7D0D" w:rsidRPr="002D5346">
        <w:rPr>
          <w:rFonts w:eastAsia="Arial"/>
          <w:lang w:val="en-US"/>
        </w:rPr>
        <w:t xml:space="preserve"> research</w:t>
      </w:r>
      <w:r w:rsidR="00295802" w:rsidRPr="002D5346">
        <w:rPr>
          <w:rFonts w:eastAsia="Arial"/>
          <w:lang w:val="en-US"/>
        </w:rPr>
        <w:t xml:space="preserve"> is structured in the following ways. This paper will first examine the existing academic literature on financial technology and its perfor</w:t>
      </w:r>
      <w:r w:rsidR="002C5BA3" w:rsidRPr="002D5346">
        <w:rPr>
          <w:rFonts w:eastAsia="Arial"/>
          <w:lang w:val="en-US"/>
        </w:rPr>
        <w:t xml:space="preserve">mance and valuation methods. </w:t>
      </w:r>
      <w:r w:rsidR="00F97198" w:rsidRPr="002D5346">
        <w:rPr>
          <w:rFonts w:eastAsia="Arial"/>
          <w:lang w:val="en-US"/>
        </w:rPr>
        <w:t>Critical r</w:t>
      </w:r>
      <w:r w:rsidR="002C5BA3" w:rsidRPr="002D5346">
        <w:rPr>
          <w:rFonts w:eastAsia="Arial"/>
          <w:lang w:val="en-US"/>
        </w:rPr>
        <w:t xml:space="preserve">esponses and critiques towards </w:t>
      </w:r>
      <w:r w:rsidR="000165F9" w:rsidRPr="002D5346">
        <w:rPr>
          <w:rFonts w:eastAsia="Arial"/>
          <w:lang w:val="en-US"/>
        </w:rPr>
        <w:t xml:space="preserve">those </w:t>
      </w:r>
      <w:r w:rsidR="00D92B99" w:rsidRPr="002D5346">
        <w:rPr>
          <w:rFonts w:eastAsia="Arial"/>
          <w:lang w:val="en-US"/>
        </w:rPr>
        <w:t xml:space="preserve">analysis and perspectives </w:t>
      </w:r>
      <w:r w:rsidR="002C5BA3" w:rsidRPr="002D5346">
        <w:rPr>
          <w:rFonts w:eastAsia="Arial"/>
          <w:lang w:val="en-US"/>
        </w:rPr>
        <w:t xml:space="preserve">will also be incorporated. Next, this paper will </w:t>
      </w:r>
      <w:r w:rsidR="00295802" w:rsidRPr="002D5346">
        <w:rPr>
          <w:rFonts w:eastAsia="Arial"/>
          <w:lang w:val="en-US"/>
        </w:rPr>
        <w:t>clarify the data sources and</w:t>
      </w:r>
      <w:r w:rsidR="0039233B" w:rsidRPr="002D5346">
        <w:rPr>
          <w:rFonts w:eastAsia="Arial"/>
          <w:lang w:val="en-US"/>
        </w:rPr>
        <w:t xml:space="preserve"> format for the modeling. After that, </w:t>
      </w:r>
      <w:r w:rsidR="00295802" w:rsidRPr="002D5346">
        <w:rPr>
          <w:rFonts w:eastAsia="Arial"/>
          <w:lang w:val="en-US"/>
        </w:rPr>
        <w:t xml:space="preserve">it will closely examine the results of the logistic regression models and other models in terms of their accuracy and other measures. Finally, this paper will give some conclusion and interpretation for financial technology in terms of the valuation problems, possible challenges, and potential benefits for successful performances. </w:t>
      </w:r>
    </w:p>
    <w:p w14:paraId="741572E2" w14:textId="77777777" w:rsidR="008842F6" w:rsidRPr="002D5346" w:rsidRDefault="008842F6" w:rsidP="006A1A16">
      <w:pPr>
        <w:pStyle w:val="Heading1"/>
        <w:pBdr>
          <w:top w:val="nil"/>
          <w:left w:val="nil"/>
          <w:bottom w:val="nil"/>
          <w:right w:val="nil"/>
          <w:between w:val="nil"/>
        </w:pBdr>
        <w:contextualSpacing/>
        <w:rPr>
          <w:rFonts w:eastAsia="Arial"/>
          <w:b w:val="0"/>
          <w:sz w:val="36"/>
          <w:szCs w:val="36"/>
        </w:rPr>
      </w:pPr>
    </w:p>
    <w:p w14:paraId="246420DD" w14:textId="753293B2" w:rsidR="008842F6" w:rsidRPr="002D5346" w:rsidRDefault="00953148" w:rsidP="006A1A16">
      <w:pPr>
        <w:pStyle w:val="Heading1"/>
        <w:pBdr>
          <w:top w:val="nil"/>
          <w:left w:val="nil"/>
          <w:bottom w:val="nil"/>
          <w:right w:val="nil"/>
          <w:between w:val="nil"/>
        </w:pBdr>
        <w:contextualSpacing/>
        <w:rPr>
          <w:rFonts w:eastAsia="Arial"/>
          <w:b w:val="0"/>
          <w:sz w:val="32"/>
          <w:szCs w:val="32"/>
        </w:rPr>
      </w:pPr>
      <w:bookmarkStart w:id="11" w:name="_9w3yp5brakvo" w:colFirst="0" w:colLast="0"/>
      <w:bookmarkStart w:id="12" w:name="_23iax39skq6k" w:colFirst="0" w:colLast="0"/>
      <w:bookmarkStart w:id="13" w:name="_dxp6wyu1a9jp" w:colFirst="0" w:colLast="0"/>
      <w:bookmarkEnd w:id="11"/>
      <w:bookmarkEnd w:id="12"/>
      <w:bookmarkEnd w:id="13"/>
      <w:r w:rsidRPr="002D5346">
        <w:rPr>
          <w:rFonts w:eastAsia="Arial"/>
          <w:b w:val="0"/>
          <w:sz w:val="32"/>
          <w:szCs w:val="32"/>
        </w:rPr>
        <w:t>Perspectives</w:t>
      </w:r>
      <w:r w:rsidR="008842F6" w:rsidRPr="002D5346">
        <w:rPr>
          <w:rFonts w:eastAsia="Arial"/>
          <w:b w:val="0"/>
          <w:sz w:val="32"/>
          <w:szCs w:val="32"/>
        </w:rPr>
        <w:t xml:space="preserve"> and Critiques</w:t>
      </w:r>
    </w:p>
    <w:p w14:paraId="71DEB47E" w14:textId="5005F8EE" w:rsidR="00050A5D" w:rsidRPr="002D5346" w:rsidRDefault="00050A5D" w:rsidP="006A1A16">
      <w:pPr>
        <w:pStyle w:val="normal0"/>
        <w:ind w:firstLine="720"/>
        <w:contextualSpacing/>
        <w:rPr>
          <w:rFonts w:eastAsia="Arial"/>
          <w:lang w:val="en-US"/>
        </w:rPr>
      </w:pPr>
      <w:bookmarkStart w:id="14" w:name="_uebplv7eprof" w:colFirst="0" w:colLast="0"/>
      <w:bookmarkEnd w:id="14"/>
      <w:r w:rsidRPr="002D5346">
        <w:rPr>
          <w:rFonts w:eastAsia="Arial"/>
          <w:lang w:val="en-US"/>
        </w:rPr>
        <w:t xml:space="preserve">This part will analyze the existing literature and bring some of my responses and critiques to perspectives and findings specific to the </w:t>
      </w:r>
      <w:proofErr w:type="spellStart"/>
      <w:r w:rsidRPr="002D5346">
        <w:rPr>
          <w:rFonts w:eastAsia="Arial"/>
          <w:lang w:val="en-US"/>
        </w:rPr>
        <w:t>FinTech</w:t>
      </w:r>
      <w:proofErr w:type="spellEnd"/>
      <w:r w:rsidRPr="002D5346">
        <w:rPr>
          <w:rFonts w:eastAsia="Arial"/>
          <w:lang w:val="en-US"/>
        </w:rPr>
        <w:t xml:space="preserve"> area. This paper has explored some research in the valuation of the </w:t>
      </w:r>
      <w:proofErr w:type="spellStart"/>
      <w:r w:rsidRPr="002D5346">
        <w:rPr>
          <w:rFonts w:eastAsia="Arial"/>
          <w:lang w:val="en-US"/>
        </w:rPr>
        <w:t>FinTech</w:t>
      </w:r>
      <w:proofErr w:type="spellEnd"/>
      <w:r w:rsidRPr="002D5346">
        <w:rPr>
          <w:rFonts w:eastAsia="Arial"/>
          <w:lang w:val="en-US"/>
        </w:rPr>
        <w:t xml:space="preserve"> industry and what the potential risk that startup might face in the beginning stage. There is also some academic research about VC investments and their performance in relation to the </w:t>
      </w:r>
      <w:proofErr w:type="spellStart"/>
      <w:r w:rsidRPr="002D5346">
        <w:rPr>
          <w:rFonts w:eastAsia="Arial"/>
          <w:lang w:val="en-US"/>
        </w:rPr>
        <w:t>FinTech</w:t>
      </w:r>
      <w:proofErr w:type="spellEnd"/>
      <w:r w:rsidRPr="002D5346">
        <w:rPr>
          <w:rFonts w:eastAsia="Arial"/>
          <w:lang w:val="en-US"/>
        </w:rPr>
        <w:t xml:space="preserve"> companies. Some papers analyze the various investment strategies, recommendation systems in venture finance, data-analytics to improve performance of the portfolio.</w:t>
      </w:r>
    </w:p>
    <w:p w14:paraId="4C3D83FC" w14:textId="102BA8BE" w:rsidR="00050A5D" w:rsidRPr="002D5346" w:rsidRDefault="00050A5D" w:rsidP="006A1A16">
      <w:pPr>
        <w:pStyle w:val="normal0"/>
        <w:ind w:firstLine="720"/>
        <w:contextualSpacing/>
        <w:rPr>
          <w:rFonts w:eastAsia="Arial"/>
          <w:lang w:val="en-US"/>
        </w:rPr>
      </w:pPr>
      <w:r w:rsidRPr="002D5346">
        <w:rPr>
          <w:rFonts w:eastAsia="Arial"/>
          <w:lang w:val="en-US"/>
        </w:rPr>
        <w:t xml:space="preserve">To begin with, some academics provide a general discussion of </w:t>
      </w:r>
      <w:proofErr w:type="spellStart"/>
      <w:r w:rsidRPr="002D5346">
        <w:rPr>
          <w:rFonts w:eastAsia="Arial"/>
          <w:lang w:val="en-US"/>
        </w:rPr>
        <w:t>FinTech</w:t>
      </w:r>
      <w:proofErr w:type="spellEnd"/>
      <w:r w:rsidRPr="002D5346">
        <w:rPr>
          <w:rFonts w:eastAsia="Arial"/>
          <w:lang w:val="en-US"/>
        </w:rPr>
        <w:t xml:space="preserve"> functions and research directions. </w:t>
      </w:r>
      <w:proofErr w:type="spellStart"/>
      <w:r w:rsidRPr="002D5346">
        <w:rPr>
          <w:rFonts w:eastAsia="Arial"/>
          <w:lang w:val="en-US"/>
        </w:rPr>
        <w:t>Gomber</w:t>
      </w:r>
      <w:proofErr w:type="spellEnd"/>
      <w:r w:rsidRPr="002D5346">
        <w:rPr>
          <w:rFonts w:eastAsia="Arial"/>
          <w:lang w:val="en-US"/>
        </w:rPr>
        <w:t xml:space="preserve">, Peter, et al [9] illustrated the impacts of financial technology or digital finance and also listed some directions for future research. They examined mainly six digital finance functions and the impacts of technology to services. </w:t>
      </w:r>
      <w:proofErr w:type="spellStart"/>
      <w:r w:rsidRPr="002D5346">
        <w:rPr>
          <w:rFonts w:eastAsia="Arial"/>
          <w:lang w:val="en-US"/>
        </w:rPr>
        <w:t>Nicoletti</w:t>
      </w:r>
      <w:proofErr w:type="spellEnd"/>
      <w:r w:rsidRPr="002D5346">
        <w:rPr>
          <w:rFonts w:eastAsia="Arial"/>
          <w:lang w:val="en-US"/>
        </w:rPr>
        <w:t xml:space="preserve">, Bernardo [12] wrote a relatively comprehensive book on the topic of </w:t>
      </w:r>
      <w:proofErr w:type="spellStart"/>
      <w:r w:rsidRPr="002D5346">
        <w:rPr>
          <w:rFonts w:eastAsia="Arial"/>
          <w:lang w:val="en-US"/>
        </w:rPr>
        <w:t>FinTech</w:t>
      </w:r>
      <w:proofErr w:type="spellEnd"/>
      <w:r w:rsidRPr="002D5346">
        <w:rPr>
          <w:rFonts w:eastAsia="Arial"/>
          <w:lang w:val="en-US"/>
        </w:rPr>
        <w:t xml:space="preserve"> including models, innovations, critical successful drivers, response of existing players, and regulations. </w:t>
      </w:r>
      <w:proofErr w:type="spellStart"/>
      <w:r w:rsidRPr="002D5346">
        <w:rPr>
          <w:rFonts w:eastAsia="Arial"/>
          <w:lang w:val="en-US"/>
        </w:rPr>
        <w:t>Varga</w:t>
      </w:r>
      <w:proofErr w:type="spellEnd"/>
      <w:r w:rsidRPr="002D5346">
        <w:rPr>
          <w:rFonts w:eastAsia="Arial"/>
          <w:lang w:val="en-US"/>
        </w:rPr>
        <w:t xml:space="preserve">, </w:t>
      </w:r>
      <w:proofErr w:type="spellStart"/>
      <w:r w:rsidRPr="002D5346">
        <w:rPr>
          <w:rFonts w:eastAsia="Arial"/>
          <w:lang w:val="en-US"/>
        </w:rPr>
        <w:t>Dávid</w:t>
      </w:r>
      <w:proofErr w:type="spellEnd"/>
      <w:r w:rsidRPr="002D5346">
        <w:rPr>
          <w:rFonts w:eastAsia="Arial"/>
          <w:lang w:val="en-US"/>
        </w:rPr>
        <w:t xml:space="preserve"> [16] provided a detailed definition of </w:t>
      </w:r>
      <w:proofErr w:type="spellStart"/>
      <w:r w:rsidRPr="002D5346">
        <w:rPr>
          <w:rFonts w:eastAsia="Arial"/>
          <w:lang w:val="en-US"/>
        </w:rPr>
        <w:t>fintech</w:t>
      </w:r>
      <w:proofErr w:type="spellEnd"/>
      <w:r w:rsidRPr="002D5346">
        <w:rPr>
          <w:rFonts w:eastAsia="Arial"/>
          <w:lang w:val="en-US"/>
        </w:rPr>
        <w:t xml:space="preserve"> and researched the regulatory and value-added parts. This study explored a global perspective about </w:t>
      </w:r>
      <w:proofErr w:type="spellStart"/>
      <w:r w:rsidRPr="002D5346">
        <w:rPr>
          <w:rFonts w:eastAsia="Arial"/>
          <w:lang w:val="en-US"/>
        </w:rPr>
        <w:t>fintech</w:t>
      </w:r>
      <w:proofErr w:type="spellEnd"/>
      <w:r w:rsidRPr="002D5346">
        <w:rPr>
          <w:rFonts w:eastAsia="Arial"/>
          <w:lang w:val="en-US"/>
        </w:rPr>
        <w:t xml:space="preserve"> innovation and the impacts to disadvantaged groups of people. </w:t>
      </w:r>
    </w:p>
    <w:p w14:paraId="052290DF" w14:textId="3142183F" w:rsidR="00050A5D" w:rsidRPr="002D5346" w:rsidRDefault="00050A5D" w:rsidP="006A1A16">
      <w:pPr>
        <w:pStyle w:val="normal0"/>
        <w:ind w:firstLine="720"/>
        <w:contextualSpacing/>
        <w:rPr>
          <w:rFonts w:eastAsia="Arial"/>
          <w:lang w:val="en-US"/>
        </w:rPr>
      </w:pPr>
      <w:r w:rsidRPr="002D5346">
        <w:rPr>
          <w:rFonts w:eastAsia="Arial"/>
          <w:lang w:val="en-US"/>
        </w:rPr>
        <w:t xml:space="preserve">We can see a trend of more and more machine learning algorithms used in both </w:t>
      </w:r>
      <w:proofErr w:type="spellStart"/>
      <w:r w:rsidRPr="002D5346">
        <w:rPr>
          <w:rFonts w:eastAsia="Arial"/>
          <w:lang w:val="en-US"/>
        </w:rPr>
        <w:t>FinTech</w:t>
      </w:r>
      <w:proofErr w:type="spellEnd"/>
      <w:r w:rsidRPr="002D5346">
        <w:rPr>
          <w:rFonts w:eastAsia="Arial"/>
          <w:lang w:val="en-US"/>
        </w:rPr>
        <w:t xml:space="preserve"> companies and its investors (venture capitalists). Arroyo, Javier, et al. [1] explored several machine learning approaches that could be implemented in the venture capital investments. They confirmed the significance of machine learning in the improvement of portfolio management. They also made clear that such kind of analysis is possible given the large amount of data of private compan</w:t>
      </w:r>
      <w:r w:rsidR="00F81C9E" w:rsidRPr="002D5346">
        <w:rPr>
          <w:rFonts w:eastAsia="Arial"/>
          <w:lang w:val="en-US"/>
        </w:rPr>
        <w:t xml:space="preserve">ies in platforms such as </w:t>
      </w:r>
      <w:proofErr w:type="spellStart"/>
      <w:r w:rsidR="00F81C9E" w:rsidRPr="002D5346">
        <w:rPr>
          <w:rFonts w:eastAsia="Arial"/>
          <w:lang w:val="en-US"/>
        </w:rPr>
        <w:t>CrunchB</w:t>
      </w:r>
      <w:r w:rsidRPr="002D5346">
        <w:rPr>
          <w:rFonts w:eastAsia="Arial"/>
          <w:lang w:val="en-US"/>
        </w:rPr>
        <w:t>ase</w:t>
      </w:r>
      <w:proofErr w:type="spellEnd"/>
      <w:r w:rsidRPr="002D5346">
        <w:rPr>
          <w:rFonts w:eastAsia="Arial"/>
          <w:lang w:val="en-US"/>
        </w:rPr>
        <w:t xml:space="preserve">. Their research not only predicted the two exit ways like being acquired or going IPO, but also included the situations like going into the subsequent funding round or other exit ways that are beneficial to the venture capitalists. They claimed that by doing this, their models could give more information to investors about their portfolio management in order to get a more sustainable and less risky returns. However, I think their approach still has potential problems. As the authors </w:t>
      </w:r>
      <w:r w:rsidR="00F81C9E" w:rsidRPr="002D5346">
        <w:rPr>
          <w:rFonts w:eastAsia="Arial"/>
          <w:lang w:val="en-US"/>
        </w:rPr>
        <w:t>preferred</w:t>
      </w:r>
      <w:r w:rsidRPr="002D5346">
        <w:rPr>
          <w:rFonts w:eastAsia="Arial"/>
          <w:lang w:val="en-US"/>
        </w:rPr>
        <w:t xml:space="preserve"> a portfolio with lower risk, this may be contradictory to some venture capitalists </w:t>
      </w:r>
      <w:r w:rsidR="00F81C9E" w:rsidRPr="002D5346">
        <w:rPr>
          <w:rFonts w:eastAsia="Arial"/>
          <w:lang w:val="en-US"/>
        </w:rPr>
        <w:t>that</w:t>
      </w:r>
      <w:r w:rsidRPr="002D5346">
        <w:rPr>
          <w:rFonts w:eastAsia="Arial"/>
          <w:lang w:val="en-US"/>
        </w:rPr>
        <w:t xml:space="preserve"> want high returns (high risks). Besides, as they classified subsequent funding as one of the criteria for success, this may be because the company is burning the money of investors in either marketing campaigns or other customer acquisition processes. In certain circumstances, such money-burning operations may be inefficient and receive few profitable outcomes. Without specific constraints on the effectiveness measures, it is difficult to give practical advice for investors. What’s more, as </w:t>
      </w:r>
      <w:proofErr w:type="spellStart"/>
      <w:r w:rsidRPr="002D5346">
        <w:rPr>
          <w:rFonts w:eastAsia="Arial"/>
          <w:lang w:val="en-US"/>
        </w:rPr>
        <w:t>FinTech</w:t>
      </w:r>
      <w:proofErr w:type="spellEnd"/>
      <w:r w:rsidRPr="002D5346">
        <w:rPr>
          <w:rFonts w:eastAsia="Arial"/>
          <w:lang w:val="en-US"/>
        </w:rPr>
        <w:t xml:space="preserve"> is a new industry, specific concerns need to be addressed. </w:t>
      </w:r>
      <w:proofErr w:type="spellStart"/>
      <w:r w:rsidRPr="002D5346">
        <w:rPr>
          <w:rFonts w:eastAsia="Arial"/>
          <w:lang w:val="en-US"/>
        </w:rPr>
        <w:t>Estrin</w:t>
      </w:r>
      <w:proofErr w:type="spellEnd"/>
      <w:r w:rsidRPr="002D5346">
        <w:rPr>
          <w:rFonts w:eastAsia="Arial"/>
          <w:lang w:val="en-US"/>
        </w:rPr>
        <w:t xml:space="preserve">, Saul, et al [7] examined the marketplace of equity </w:t>
      </w:r>
      <w:r w:rsidR="00F81C9E" w:rsidRPr="002D5346">
        <w:rPr>
          <w:rFonts w:eastAsia="Arial"/>
          <w:lang w:val="en-US"/>
        </w:rPr>
        <w:t>crowd funding</w:t>
      </w:r>
      <w:r w:rsidRPr="002D5346">
        <w:rPr>
          <w:rFonts w:eastAsia="Arial"/>
          <w:lang w:val="en-US"/>
        </w:rPr>
        <w:t xml:space="preserve"> in the UK and some implications for investors and policymakers (regulators). Similar questions also appear in Chinese market. </w:t>
      </w:r>
    </w:p>
    <w:p w14:paraId="4E5D5360" w14:textId="5A92C82E" w:rsidR="00050A5D" w:rsidRPr="002D5346" w:rsidRDefault="00050A5D" w:rsidP="006A1A16">
      <w:pPr>
        <w:pStyle w:val="normal0"/>
        <w:ind w:firstLine="720"/>
        <w:contextualSpacing/>
        <w:rPr>
          <w:rFonts w:eastAsia="Arial"/>
          <w:lang w:val="en-US"/>
        </w:rPr>
      </w:pPr>
      <w:r w:rsidRPr="002D5346">
        <w:rPr>
          <w:rFonts w:eastAsia="Arial"/>
          <w:lang w:val="en-US"/>
        </w:rPr>
        <w:t xml:space="preserve">When referring to the </w:t>
      </w:r>
      <w:proofErr w:type="spellStart"/>
      <w:r w:rsidRPr="002D5346">
        <w:rPr>
          <w:rFonts w:eastAsia="Arial"/>
          <w:lang w:val="en-US"/>
        </w:rPr>
        <w:t>FinTech</w:t>
      </w:r>
      <w:proofErr w:type="spellEnd"/>
      <w:r w:rsidRPr="002D5346">
        <w:rPr>
          <w:rFonts w:eastAsia="Arial"/>
          <w:lang w:val="en-US"/>
        </w:rPr>
        <w:t xml:space="preserve"> industry, some sectors can be divided such as P2P lending, investment (</w:t>
      </w:r>
      <w:proofErr w:type="spellStart"/>
      <w:r w:rsidRPr="002D5346">
        <w:rPr>
          <w:rFonts w:eastAsia="Arial"/>
          <w:lang w:val="en-US"/>
        </w:rPr>
        <w:t>robo</w:t>
      </w:r>
      <w:proofErr w:type="spellEnd"/>
      <w:r w:rsidRPr="002D5346">
        <w:rPr>
          <w:rFonts w:eastAsia="Arial"/>
          <w:lang w:val="en-US"/>
        </w:rPr>
        <w:t xml:space="preserve">-advisors), insurance, payment, etc. They are classified based on the characteristics of their services instead of the technology that they actually implemented. </w:t>
      </w:r>
      <w:proofErr w:type="spellStart"/>
      <w:r w:rsidRPr="002D5346">
        <w:rPr>
          <w:rFonts w:eastAsia="Arial"/>
          <w:lang w:val="en-US"/>
        </w:rPr>
        <w:t>Buchak</w:t>
      </w:r>
      <w:proofErr w:type="spellEnd"/>
      <w:r w:rsidRPr="002D5346">
        <w:rPr>
          <w:rFonts w:eastAsia="Arial"/>
          <w:lang w:val="en-US"/>
        </w:rPr>
        <w:t xml:space="preserve">, Greg, et al [2] gave an analysis of the effect of regulation arbitrage and technology benefits to the rising of </w:t>
      </w:r>
      <w:proofErr w:type="spellStart"/>
      <w:r w:rsidRPr="002D5346">
        <w:rPr>
          <w:rFonts w:eastAsia="Arial"/>
          <w:lang w:val="en-US"/>
        </w:rPr>
        <w:t>FinTech</w:t>
      </w:r>
      <w:proofErr w:type="spellEnd"/>
      <w:r w:rsidRPr="002D5346">
        <w:rPr>
          <w:rFonts w:eastAsia="Arial"/>
          <w:lang w:val="en-US"/>
        </w:rPr>
        <w:t xml:space="preserve"> companies in the lending sectors. One of the significance of their study is the quantification of the growth contributed by regulation arbitrage and technology advancement, with 60% and 30% respectively. </w:t>
      </w:r>
    </w:p>
    <w:p w14:paraId="5C84927E" w14:textId="3917C085" w:rsidR="00050A5D" w:rsidRPr="002D5346" w:rsidRDefault="00050A5D" w:rsidP="006A1A16">
      <w:pPr>
        <w:pStyle w:val="normal0"/>
        <w:ind w:firstLine="720"/>
        <w:contextualSpacing/>
        <w:rPr>
          <w:rFonts w:eastAsia="Arial"/>
          <w:lang w:val="en-US"/>
        </w:rPr>
      </w:pPr>
      <w:r w:rsidRPr="002D5346">
        <w:rPr>
          <w:rFonts w:eastAsia="Arial"/>
          <w:lang w:val="en-US"/>
        </w:rPr>
        <w:t xml:space="preserve">As for wealth management services, </w:t>
      </w:r>
      <w:proofErr w:type="spellStart"/>
      <w:r w:rsidRPr="002D5346">
        <w:rPr>
          <w:rFonts w:eastAsia="Arial"/>
          <w:lang w:val="en-US"/>
        </w:rPr>
        <w:t>D’Acunto</w:t>
      </w:r>
      <w:proofErr w:type="spellEnd"/>
      <w:r w:rsidRPr="002D5346">
        <w:rPr>
          <w:rFonts w:eastAsia="Arial"/>
          <w:lang w:val="en-US"/>
        </w:rPr>
        <w:t xml:space="preserve">, Francesco, et al [5] researched </w:t>
      </w:r>
      <w:proofErr w:type="spellStart"/>
      <w:r w:rsidRPr="002D5346">
        <w:rPr>
          <w:rFonts w:eastAsia="Arial"/>
          <w:lang w:val="en-US"/>
        </w:rPr>
        <w:t>robo</w:t>
      </w:r>
      <w:proofErr w:type="spellEnd"/>
      <w:r w:rsidRPr="002D5346">
        <w:rPr>
          <w:rFonts w:eastAsia="Arial"/>
          <w:lang w:val="en-US"/>
        </w:rPr>
        <w:t xml:space="preserve">-advisors and stated the significance of its diversification benefits for investors. However, some claims in this research are ambiguous such as the claim of both better returns and less volatility. Though their identification of the promises of </w:t>
      </w:r>
      <w:proofErr w:type="spellStart"/>
      <w:r w:rsidRPr="002D5346">
        <w:rPr>
          <w:rFonts w:eastAsia="Arial"/>
          <w:lang w:val="en-US"/>
        </w:rPr>
        <w:t>robo</w:t>
      </w:r>
      <w:proofErr w:type="spellEnd"/>
      <w:r w:rsidRPr="002D5346">
        <w:rPr>
          <w:rFonts w:eastAsia="Arial"/>
          <w:lang w:val="en-US"/>
        </w:rPr>
        <w:t xml:space="preserve">-advisors </w:t>
      </w:r>
      <w:r w:rsidR="007227F7" w:rsidRPr="002D5346">
        <w:rPr>
          <w:rFonts w:eastAsia="Arial"/>
          <w:lang w:val="en-US"/>
        </w:rPr>
        <w:t>is</w:t>
      </w:r>
      <w:r w:rsidRPr="002D5346">
        <w:rPr>
          <w:rFonts w:eastAsia="Arial"/>
          <w:lang w:val="en-US"/>
        </w:rPr>
        <w:t xml:space="preserve"> not persuasive, they still provide some reasonable pitfalls of </w:t>
      </w:r>
      <w:proofErr w:type="spellStart"/>
      <w:r w:rsidRPr="002D5346">
        <w:rPr>
          <w:rFonts w:eastAsia="Arial"/>
          <w:lang w:val="en-US"/>
        </w:rPr>
        <w:t>robo</w:t>
      </w:r>
      <w:proofErr w:type="spellEnd"/>
      <w:r w:rsidRPr="002D5346">
        <w:rPr>
          <w:rFonts w:eastAsia="Arial"/>
          <w:lang w:val="en-US"/>
        </w:rPr>
        <w:t xml:space="preserve">-advising tools. As they stated, both trend chasing and rank effects have certain bias when balancing the portfolio. If they could give some solutions or even some proposals to solve those biases such as some regulation or constraints in the algorithms, then this research would have more influence for </w:t>
      </w:r>
      <w:proofErr w:type="spellStart"/>
      <w:r w:rsidRPr="002D5346">
        <w:rPr>
          <w:rFonts w:eastAsia="Arial"/>
          <w:lang w:val="en-US"/>
        </w:rPr>
        <w:t>robo</w:t>
      </w:r>
      <w:proofErr w:type="spellEnd"/>
      <w:r w:rsidRPr="002D5346">
        <w:rPr>
          <w:rFonts w:eastAsia="Arial"/>
          <w:lang w:val="en-US"/>
        </w:rPr>
        <w:t xml:space="preserve">-advisors and even to the broader </w:t>
      </w:r>
      <w:proofErr w:type="spellStart"/>
      <w:r w:rsidRPr="002D5346">
        <w:rPr>
          <w:rFonts w:eastAsia="Arial"/>
          <w:lang w:val="en-US"/>
        </w:rPr>
        <w:t>FinTech</w:t>
      </w:r>
      <w:proofErr w:type="spellEnd"/>
      <w:r w:rsidRPr="002D5346">
        <w:rPr>
          <w:rFonts w:eastAsia="Arial"/>
          <w:lang w:val="en-US"/>
        </w:rPr>
        <w:t xml:space="preserve"> area. </w:t>
      </w:r>
    </w:p>
    <w:p w14:paraId="1E78DC42" w14:textId="4EA729DD" w:rsidR="00050A5D" w:rsidRPr="002D5346" w:rsidRDefault="00050A5D" w:rsidP="006A1A16">
      <w:pPr>
        <w:pStyle w:val="normal0"/>
        <w:ind w:firstLine="720"/>
        <w:contextualSpacing/>
        <w:rPr>
          <w:rFonts w:eastAsia="Arial"/>
          <w:lang w:val="en-US"/>
        </w:rPr>
      </w:pPr>
      <w:r w:rsidRPr="002D5346">
        <w:rPr>
          <w:rFonts w:eastAsia="Arial"/>
          <w:lang w:val="en-US"/>
        </w:rPr>
        <w:t xml:space="preserve">As for the area of payment, Klein, Aaron [11] gave a detailed illustration about Chinese mobile payment transformation and development. A lot of </w:t>
      </w:r>
      <w:proofErr w:type="spellStart"/>
      <w:r w:rsidRPr="002D5346">
        <w:rPr>
          <w:rFonts w:eastAsia="Arial"/>
          <w:lang w:val="en-US"/>
        </w:rPr>
        <w:t>FinTech</w:t>
      </w:r>
      <w:proofErr w:type="spellEnd"/>
      <w:r w:rsidRPr="002D5346">
        <w:rPr>
          <w:rFonts w:eastAsia="Arial"/>
          <w:lang w:val="en-US"/>
        </w:rPr>
        <w:t xml:space="preserve"> elements can be seen in this paper such as the QR codes, digital wallet, payment ecosystem and regulation, adoption in other areas, etc. Klein made several arguments and predictions regarding the payment system in both China and in the US. He pointed out the vital challenges brought to banks since mobile payment will inevitably </w:t>
      </w:r>
      <w:proofErr w:type="spellStart"/>
      <w:r w:rsidRPr="002D5346">
        <w:rPr>
          <w:rFonts w:eastAsia="Arial"/>
          <w:lang w:val="en-US"/>
        </w:rPr>
        <w:t>disintermediate</w:t>
      </w:r>
      <w:proofErr w:type="spellEnd"/>
      <w:r w:rsidRPr="002D5346">
        <w:rPr>
          <w:rFonts w:eastAsia="Arial"/>
          <w:lang w:val="en-US"/>
        </w:rPr>
        <w:t xml:space="preserve"> big banks. Such a system is more likely to be adopted in other emerging markets rather than the US market. As the inequality remains a huge issue, wealthier customers with more benefits from the existing system are reluctant to accept the new payment system. It is also difficult for both merchants and customers to transition to the new way of payment. Corresponding regulation and protection rules are not well developed for the change to mobile payment (without a traditional bank). To, </w:t>
      </w:r>
      <w:proofErr w:type="spellStart"/>
      <w:r w:rsidRPr="002D5346">
        <w:rPr>
          <w:rFonts w:eastAsia="Arial"/>
          <w:lang w:val="en-US"/>
        </w:rPr>
        <w:t>Wai</w:t>
      </w:r>
      <w:proofErr w:type="spellEnd"/>
      <w:r w:rsidRPr="002D5346">
        <w:rPr>
          <w:rFonts w:eastAsia="Arial"/>
          <w:lang w:val="en-US"/>
        </w:rPr>
        <w:t xml:space="preserve"> Ming, and Linda S. L. Lai [15] also demonstrated users’ perspectives, opportunities, and barriers in the mobile banking and payment mainly in the Chinese market. </w:t>
      </w:r>
    </w:p>
    <w:p w14:paraId="1CBF54C2" w14:textId="067000A7" w:rsidR="00050A5D" w:rsidRPr="002D5346" w:rsidRDefault="00050A5D" w:rsidP="006A1A16">
      <w:pPr>
        <w:pStyle w:val="normal0"/>
        <w:ind w:firstLine="720"/>
        <w:contextualSpacing/>
        <w:rPr>
          <w:rFonts w:eastAsia="Arial"/>
          <w:lang w:val="en-US"/>
        </w:rPr>
      </w:pPr>
      <w:r w:rsidRPr="002D5346">
        <w:rPr>
          <w:rFonts w:eastAsia="Arial"/>
          <w:lang w:val="en-US"/>
        </w:rPr>
        <w:t xml:space="preserve">The valuation is also a significant issue for both </w:t>
      </w:r>
      <w:proofErr w:type="spellStart"/>
      <w:r w:rsidRPr="002D5346">
        <w:rPr>
          <w:rFonts w:eastAsia="Arial"/>
          <w:lang w:val="en-US"/>
        </w:rPr>
        <w:t>FinTech</w:t>
      </w:r>
      <w:proofErr w:type="spellEnd"/>
      <w:r w:rsidRPr="002D5346">
        <w:rPr>
          <w:rFonts w:eastAsia="Arial"/>
          <w:lang w:val="en-US"/>
        </w:rPr>
        <w:t xml:space="preserve"> startups and investors. </w:t>
      </w:r>
      <w:proofErr w:type="spellStart"/>
      <w:r w:rsidRPr="002D5346">
        <w:rPr>
          <w:rFonts w:eastAsia="Arial"/>
          <w:lang w:val="en-US"/>
        </w:rPr>
        <w:t>Damodaran</w:t>
      </w:r>
      <w:proofErr w:type="spellEnd"/>
      <w:r w:rsidRPr="002D5346">
        <w:rPr>
          <w:rFonts w:eastAsia="Arial"/>
          <w:lang w:val="en-US"/>
        </w:rPr>
        <w:t xml:space="preserve">, </w:t>
      </w:r>
      <w:proofErr w:type="spellStart"/>
      <w:r w:rsidRPr="002D5346">
        <w:rPr>
          <w:rFonts w:eastAsia="Arial"/>
          <w:lang w:val="en-US"/>
        </w:rPr>
        <w:t>Aswath</w:t>
      </w:r>
      <w:proofErr w:type="spellEnd"/>
      <w:r w:rsidRPr="002D5346">
        <w:rPr>
          <w:rFonts w:eastAsia="Arial"/>
          <w:lang w:val="en-US"/>
        </w:rPr>
        <w:t xml:space="preserve"> [6] give an outline and some guidelines for valuation that could also be applied to </w:t>
      </w:r>
      <w:proofErr w:type="spellStart"/>
      <w:r w:rsidRPr="002D5346">
        <w:rPr>
          <w:rFonts w:eastAsia="Arial"/>
          <w:lang w:val="en-US"/>
        </w:rPr>
        <w:t>FinTech</w:t>
      </w:r>
      <w:proofErr w:type="spellEnd"/>
      <w:r w:rsidRPr="002D5346">
        <w:rPr>
          <w:rFonts w:eastAsia="Arial"/>
          <w:lang w:val="en-US"/>
        </w:rPr>
        <w:t xml:space="preserve"> companies. As for young companies like </w:t>
      </w:r>
      <w:proofErr w:type="spellStart"/>
      <w:r w:rsidRPr="002D5346">
        <w:rPr>
          <w:rFonts w:eastAsia="Arial"/>
          <w:lang w:val="en-US"/>
        </w:rPr>
        <w:t>fintech</w:t>
      </w:r>
      <w:proofErr w:type="spellEnd"/>
      <w:r w:rsidRPr="002D5346">
        <w:rPr>
          <w:rFonts w:eastAsia="Arial"/>
          <w:lang w:val="en-US"/>
        </w:rPr>
        <w:t xml:space="preserve"> startups, </w:t>
      </w:r>
      <w:proofErr w:type="spellStart"/>
      <w:r w:rsidRPr="002D5346">
        <w:rPr>
          <w:rFonts w:eastAsia="Arial"/>
          <w:lang w:val="en-US"/>
        </w:rPr>
        <w:t>Damodaran</w:t>
      </w:r>
      <w:proofErr w:type="spellEnd"/>
      <w:r w:rsidRPr="002D5346">
        <w:rPr>
          <w:rFonts w:eastAsia="Arial"/>
          <w:lang w:val="en-US"/>
        </w:rPr>
        <w:t xml:space="preserve"> argued that regression betas cannot be used and cost of capital will also be changing. We can also notice that free cash flows of the company are always negative even though the company is making money. He also advised to capitalize some operating expenses because these expenses could generate future growth. As the information is changing quickly for such companies, it is difficult to have a correct valuation number. He gave the example of Amazon at an early stage and Goldman Sachs to illustrate the valuation adjustment of young firms and financial services companies respectively. For financial services companies, it is extremely difficult to get accurate information about the cash flows and the quality of their assets. It is also important to use the dividend discount model and take the book value into consideration because regulators would use ratios reflected by book value.  To most parts, I agree with what he stated about the valuation; similar concerns can also be addressed in the </w:t>
      </w:r>
      <w:proofErr w:type="spellStart"/>
      <w:r w:rsidRPr="002D5346">
        <w:rPr>
          <w:rFonts w:eastAsia="Arial"/>
          <w:lang w:val="en-US"/>
        </w:rPr>
        <w:t>FinTech</w:t>
      </w:r>
      <w:proofErr w:type="spellEnd"/>
      <w:r w:rsidRPr="002D5346">
        <w:rPr>
          <w:rFonts w:eastAsia="Arial"/>
          <w:lang w:val="en-US"/>
        </w:rPr>
        <w:t xml:space="preserve"> companies. As in the later modeling sections, some interpretation of my models will also echo part of the claims in this study. </w:t>
      </w:r>
    </w:p>
    <w:p w14:paraId="73234D3F" w14:textId="77777777" w:rsidR="00050A5D" w:rsidRPr="002D5346" w:rsidRDefault="00050A5D" w:rsidP="006A1A16">
      <w:pPr>
        <w:pStyle w:val="normal0"/>
        <w:ind w:firstLine="720"/>
        <w:contextualSpacing/>
        <w:rPr>
          <w:rFonts w:eastAsia="Arial"/>
          <w:lang w:val="en-US"/>
        </w:rPr>
      </w:pPr>
      <w:r w:rsidRPr="002D5346">
        <w:rPr>
          <w:rFonts w:eastAsia="Arial"/>
          <w:lang w:val="en-US"/>
        </w:rPr>
        <w:t xml:space="preserve">However, not all research agreed with the valuation methods adopted by venture capitalists. There are other perspectives that take a careful consideration about the valuation problems. </w:t>
      </w:r>
      <w:proofErr w:type="spellStart"/>
      <w:r w:rsidRPr="002D5346">
        <w:rPr>
          <w:rFonts w:eastAsia="Arial"/>
          <w:lang w:val="en-US"/>
        </w:rPr>
        <w:t>Gornall</w:t>
      </w:r>
      <w:proofErr w:type="spellEnd"/>
      <w:r w:rsidRPr="002D5346">
        <w:rPr>
          <w:rFonts w:eastAsia="Arial"/>
          <w:lang w:val="en-US"/>
        </w:rPr>
        <w:t xml:space="preserve">, Will, and </w:t>
      </w:r>
      <w:proofErr w:type="spellStart"/>
      <w:r w:rsidRPr="002D5346">
        <w:rPr>
          <w:rFonts w:eastAsia="Arial"/>
          <w:lang w:val="en-US"/>
        </w:rPr>
        <w:t>Ilya</w:t>
      </w:r>
      <w:proofErr w:type="spellEnd"/>
      <w:r w:rsidRPr="002D5346">
        <w:rPr>
          <w:rFonts w:eastAsia="Arial"/>
          <w:lang w:val="en-US"/>
        </w:rPr>
        <w:t xml:space="preserve"> A. </w:t>
      </w:r>
      <w:proofErr w:type="spellStart"/>
      <w:r w:rsidRPr="002D5346">
        <w:rPr>
          <w:rFonts w:eastAsia="Arial"/>
          <w:lang w:val="en-US"/>
        </w:rPr>
        <w:t>Strebulaev</w:t>
      </w:r>
      <w:proofErr w:type="spellEnd"/>
      <w:r w:rsidRPr="002D5346">
        <w:rPr>
          <w:rFonts w:eastAsia="Arial"/>
          <w:lang w:val="en-US"/>
        </w:rPr>
        <w:t xml:space="preserve"> [10] closely analyzed the venture capital backed companies and tested the methods to unicorns (companies with valuation more than 1 billion US dollars). After making adjustments about the values of shares for each investor class, their calculated valuations turned out to be much lower than the original valuation numbers. Though this adjustment seemed persuasive under its assumptions, it is still difficult to decide whether we should treat </w:t>
      </w:r>
      <w:proofErr w:type="spellStart"/>
      <w:r w:rsidRPr="002D5346">
        <w:rPr>
          <w:rFonts w:eastAsia="Arial"/>
          <w:lang w:val="en-US"/>
        </w:rPr>
        <w:t>FinTech</w:t>
      </w:r>
      <w:proofErr w:type="spellEnd"/>
      <w:r w:rsidRPr="002D5346">
        <w:rPr>
          <w:rFonts w:eastAsia="Arial"/>
          <w:lang w:val="en-US"/>
        </w:rPr>
        <w:t xml:space="preserve"> companies more like financial services companies or more like the technology firms. My modeling approach will also give another attempt and perspective regarding the valuation concerns about </w:t>
      </w:r>
      <w:proofErr w:type="spellStart"/>
      <w:r w:rsidRPr="002D5346">
        <w:rPr>
          <w:rFonts w:eastAsia="Arial"/>
          <w:lang w:val="en-US"/>
        </w:rPr>
        <w:t>FinTech</w:t>
      </w:r>
      <w:proofErr w:type="spellEnd"/>
      <w:r w:rsidRPr="002D5346">
        <w:rPr>
          <w:rFonts w:eastAsia="Arial"/>
          <w:lang w:val="en-US"/>
        </w:rPr>
        <w:t xml:space="preserve"> companies. </w:t>
      </w:r>
    </w:p>
    <w:p w14:paraId="2B0F899C" w14:textId="77777777" w:rsidR="00054BA8" w:rsidRDefault="00054BA8" w:rsidP="006A1A16">
      <w:pPr>
        <w:pStyle w:val="normal0"/>
        <w:contextualSpacing/>
        <w:rPr>
          <w:rFonts w:eastAsia="Arial"/>
        </w:rPr>
      </w:pPr>
      <w:bookmarkStart w:id="15" w:name="_l8u0cdy18ik0" w:colFirst="0" w:colLast="0"/>
      <w:bookmarkStart w:id="16" w:name="_vjl93twkpq17" w:colFirst="0" w:colLast="0"/>
      <w:bookmarkStart w:id="17" w:name="_1psvx98a9p6v" w:colFirst="0" w:colLast="0"/>
      <w:bookmarkStart w:id="18" w:name="_cot2au22xvv0" w:colFirst="0" w:colLast="0"/>
      <w:bookmarkStart w:id="19" w:name="_ba8bsunmvrfe" w:colFirst="0" w:colLast="0"/>
      <w:bookmarkStart w:id="20" w:name="_gm90snz60eu" w:colFirst="0" w:colLast="0"/>
      <w:bookmarkStart w:id="21" w:name="_e5bb0eowfodl" w:colFirst="0" w:colLast="0"/>
      <w:bookmarkEnd w:id="15"/>
      <w:bookmarkEnd w:id="16"/>
      <w:bookmarkEnd w:id="17"/>
      <w:bookmarkEnd w:id="18"/>
      <w:bookmarkEnd w:id="19"/>
      <w:bookmarkEnd w:id="20"/>
      <w:bookmarkEnd w:id="21"/>
    </w:p>
    <w:p w14:paraId="56219D1E" w14:textId="77777777" w:rsidR="008514FD" w:rsidRPr="002D5346" w:rsidRDefault="008514FD" w:rsidP="006A1A16">
      <w:pPr>
        <w:pStyle w:val="normal0"/>
        <w:contextualSpacing/>
        <w:rPr>
          <w:rFonts w:eastAsia="Arial"/>
        </w:rPr>
      </w:pPr>
    </w:p>
    <w:p w14:paraId="463E2A77" w14:textId="59B98AC9" w:rsidR="008842F6" w:rsidRPr="002D5346" w:rsidRDefault="00557C6D" w:rsidP="00557C6D">
      <w:pPr>
        <w:pStyle w:val="Heading1"/>
        <w:pBdr>
          <w:top w:val="nil"/>
          <w:left w:val="nil"/>
          <w:bottom w:val="nil"/>
          <w:right w:val="nil"/>
          <w:between w:val="nil"/>
        </w:pBdr>
        <w:contextualSpacing/>
        <w:rPr>
          <w:rFonts w:eastAsia="Arial"/>
          <w:b w:val="0"/>
          <w:sz w:val="32"/>
          <w:szCs w:val="32"/>
        </w:rPr>
      </w:pPr>
      <w:r w:rsidRPr="002D5346">
        <w:rPr>
          <w:rFonts w:eastAsia="Arial"/>
          <w:b w:val="0"/>
          <w:sz w:val="32"/>
          <w:szCs w:val="32"/>
        </w:rPr>
        <w:t>M</w:t>
      </w:r>
      <w:r w:rsidR="007F71CA" w:rsidRPr="002D5346">
        <w:rPr>
          <w:rFonts w:eastAsia="Arial"/>
          <w:b w:val="0"/>
          <w:sz w:val="32"/>
          <w:szCs w:val="32"/>
        </w:rPr>
        <w:t>ethodology</w:t>
      </w:r>
      <w:r w:rsidRPr="002D5346">
        <w:rPr>
          <w:rFonts w:eastAsia="Arial"/>
          <w:b w:val="0"/>
          <w:sz w:val="32"/>
          <w:szCs w:val="32"/>
        </w:rPr>
        <w:t xml:space="preserve"> and Interpretations </w:t>
      </w:r>
    </w:p>
    <w:p w14:paraId="2BDC4086" w14:textId="702C49BF" w:rsidR="0080279F" w:rsidRPr="002D5346" w:rsidRDefault="001E3457" w:rsidP="00481EAB">
      <w:pPr>
        <w:pStyle w:val="normal0"/>
        <w:ind w:firstLine="720"/>
        <w:contextualSpacing/>
        <w:rPr>
          <w:rFonts w:eastAsia="Arial"/>
        </w:rPr>
      </w:pPr>
      <w:r w:rsidRPr="002D5346">
        <w:rPr>
          <w:rFonts w:eastAsia="Arial"/>
        </w:rPr>
        <w:t xml:space="preserve">Methodology consists of both quantatitive and qualitative analysis. Qualitative analysis include some interviews with venture capitalists and startup founders in FinTech industry. Quantative research include a logistic regression model and other machine learning models used for classification. </w:t>
      </w:r>
      <w:r w:rsidR="004F61EF" w:rsidRPr="002D5346">
        <w:rPr>
          <w:rFonts w:eastAsia="Arial"/>
        </w:rPr>
        <w:t xml:space="preserve">This section will first introduce the data and quantatitive model results, then closely analyze the interpretation for FinTech performance and valuation from </w:t>
      </w:r>
      <w:r w:rsidR="00F3768A" w:rsidRPr="002D5346">
        <w:rPr>
          <w:rFonts w:eastAsia="Arial"/>
        </w:rPr>
        <w:t xml:space="preserve">both </w:t>
      </w:r>
      <w:r w:rsidR="004F61EF" w:rsidRPr="002D5346">
        <w:rPr>
          <w:rFonts w:eastAsia="Arial"/>
        </w:rPr>
        <w:t xml:space="preserve">the qualitative and quantatitive research. </w:t>
      </w:r>
    </w:p>
    <w:p w14:paraId="7DA902E4" w14:textId="0A5EF282" w:rsidR="008842F6" w:rsidRPr="002D5346" w:rsidRDefault="008842F6" w:rsidP="00481EAB">
      <w:pPr>
        <w:pStyle w:val="normal0"/>
        <w:ind w:firstLine="720"/>
        <w:contextualSpacing/>
        <w:rPr>
          <w:rFonts w:eastAsia="Arial"/>
        </w:rPr>
      </w:pPr>
      <w:r w:rsidRPr="002D5346">
        <w:rPr>
          <w:rFonts w:eastAsia="Arial"/>
        </w:rPr>
        <w:t>For</w:t>
      </w:r>
      <w:r w:rsidR="00C15F8B" w:rsidRPr="002D5346">
        <w:rPr>
          <w:rFonts w:eastAsia="Arial"/>
        </w:rPr>
        <w:t xml:space="preserve"> data about</w:t>
      </w:r>
      <w:r w:rsidR="00B36328" w:rsidRPr="002D5346">
        <w:rPr>
          <w:rFonts w:eastAsia="Arial"/>
        </w:rPr>
        <w:t xml:space="preserve"> public companies, relevant</w:t>
      </w:r>
      <w:r w:rsidRPr="002D5346">
        <w:rPr>
          <w:rFonts w:eastAsia="Arial"/>
        </w:rPr>
        <w:t xml:space="preserve"> da</w:t>
      </w:r>
      <w:r w:rsidR="00C15F8B" w:rsidRPr="002D5346">
        <w:rPr>
          <w:rFonts w:eastAsia="Arial"/>
        </w:rPr>
        <w:t xml:space="preserve">ta </w:t>
      </w:r>
      <w:r w:rsidR="00B36328" w:rsidRPr="002D5346">
        <w:rPr>
          <w:rFonts w:eastAsia="Arial"/>
        </w:rPr>
        <w:t>is collected from the</w:t>
      </w:r>
      <w:r w:rsidR="00C15F8B" w:rsidRPr="002D5346">
        <w:rPr>
          <w:rFonts w:eastAsia="Arial"/>
        </w:rPr>
        <w:t xml:space="preserve"> annual reports</w:t>
      </w:r>
      <w:r w:rsidR="003A73A8" w:rsidRPr="002D5346">
        <w:rPr>
          <w:rFonts w:eastAsia="Arial"/>
        </w:rPr>
        <w:t xml:space="preserve"> about companies</w:t>
      </w:r>
      <w:r w:rsidR="00C15F8B" w:rsidRPr="002D5346">
        <w:rPr>
          <w:rFonts w:eastAsia="Arial"/>
        </w:rPr>
        <w:t>, Thomson One,</w:t>
      </w:r>
      <w:r w:rsidR="00A52A37" w:rsidRPr="002D5346">
        <w:rPr>
          <w:rFonts w:eastAsia="Arial"/>
        </w:rPr>
        <w:t xml:space="preserve"> </w:t>
      </w:r>
      <w:r w:rsidRPr="002D5346">
        <w:rPr>
          <w:rFonts w:eastAsia="Arial"/>
        </w:rPr>
        <w:t>Capital IQ</w:t>
      </w:r>
      <w:r w:rsidR="00A52A37" w:rsidRPr="002D5346">
        <w:rPr>
          <w:rFonts w:eastAsia="Arial"/>
        </w:rPr>
        <w:t>, and Bloomberg</w:t>
      </w:r>
      <w:r w:rsidR="00CA57F0" w:rsidRPr="002D5346">
        <w:rPr>
          <w:rFonts w:eastAsia="Arial"/>
        </w:rPr>
        <w:t xml:space="preserve">. As for data of private companies and </w:t>
      </w:r>
      <w:r w:rsidRPr="002D5346">
        <w:rPr>
          <w:rFonts w:eastAsia="Arial"/>
        </w:rPr>
        <w:t xml:space="preserve">some general data about </w:t>
      </w:r>
      <w:r w:rsidR="00534306" w:rsidRPr="002D5346">
        <w:rPr>
          <w:rFonts w:eastAsia="Arial"/>
        </w:rPr>
        <w:t>the</w:t>
      </w:r>
      <w:r w:rsidR="00CA57F0" w:rsidRPr="002D5346">
        <w:rPr>
          <w:rFonts w:eastAsia="Arial"/>
        </w:rPr>
        <w:t xml:space="preserve"> market trend, data is </w:t>
      </w:r>
      <w:r w:rsidRPr="002D5346">
        <w:rPr>
          <w:rFonts w:eastAsia="Arial"/>
        </w:rPr>
        <w:t>collected from Pitchbook, Crunchbase, CB Insights, and Mintel.</w:t>
      </w:r>
      <w:r w:rsidR="00F307B7" w:rsidRPr="002D5346">
        <w:rPr>
          <w:rFonts w:eastAsia="Arial"/>
        </w:rPr>
        <w:t xml:space="preserve"> </w:t>
      </w:r>
      <w:r w:rsidR="006011B2" w:rsidRPr="002D5346">
        <w:rPr>
          <w:rFonts w:eastAsia="Arial"/>
        </w:rPr>
        <w:t>The</w:t>
      </w:r>
      <w:r w:rsidR="000F25AC" w:rsidRPr="002D5346">
        <w:rPr>
          <w:rFonts w:eastAsia="Arial"/>
        </w:rPr>
        <w:t xml:space="preserve"> data </w:t>
      </w:r>
      <w:r w:rsidR="006011B2" w:rsidRPr="002D5346">
        <w:rPr>
          <w:rFonts w:eastAsia="Arial"/>
        </w:rPr>
        <w:t xml:space="preserve">mainly consists of </w:t>
      </w:r>
      <w:r w:rsidRPr="002D5346">
        <w:rPr>
          <w:rFonts w:eastAsia="Arial"/>
        </w:rPr>
        <w:t xml:space="preserve">some </w:t>
      </w:r>
      <w:r w:rsidR="006011B2" w:rsidRPr="002D5346">
        <w:rPr>
          <w:rFonts w:eastAsia="Arial"/>
        </w:rPr>
        <w:t xml:space="preserve">financial services </w:t>
      </w:r>
      <w:r w:rsidRPr="002D5346">
        <w:rPr>
          <w:rFonts w:eastAsia="Arial"/>
        </w:rPr>
        <w:t>companies</w:t>
      </w:r>
      <w:r w:rsidR="006011B2" w:rsidRPr="002D5346">
        <w:rPr>
          <w:rFonts w:eastAsia="Arial"/>
        </w:rPr>
        <w:t xml:space="preserve">, </w:t>
      </w:r>
      <w:r w:rsidR="00F1174F" w:rsidRPr="002D5346">
        <w:rPr>
          <w:rFonts w:eastAsia="Arial"/>
        </w:rPr>
        <w:t xml:space="preserve">technology companies, FinTech companies and </w:t>
      </w:r>
      <w:r w:rsidRPr="002D5346">
        <w:rPr>
          <w:rFonts w:eastAsia="Arial"/>
        </w:rPr>
        <w:t>their financial ratios</w:t>
      </w:r>
      <w:r w:rsidR="00F1174F" w:rsidRPr="002D5346">
        <w:rPr>
          <w:rFonts w:eastAsia="Arial"/>
        </w:rPr>
        <w:t xml:space="preserve"> respetively</w:t>
      </w:r>
      <w:r w:rsidRPr="002D5346">
        <w:rPr>
          <w:rFonts w:eastAsia="Arial"/>
        </w:rPr>
        <w:t>.</w:t>
      </w:r>
      <w:r w:rsidR="001E46DD" w:rsidRPr="002D5346">
        <w:rPr>
          <w:rFonts w:eastAsia="Arial"/>
        </w:rPr>
        <w:t xml:space="preserve"> </w:t>
      </w:r>
      <w:r w:rsidR="009B3506" w:rsidRPr="002D5346">
        <w:rPr>
          <w:rFonts w:eastAsia="Arial"/>
        </w:rPr>
        <w:t>As the accurate data about private firms is difficult to obtain and many existing data on those data platforms lagged a lot, this dataset contains mainly</w:t>
      </w:r>
      <w:r w:rsidR="006721C7" w:rsidRPr="002D5346">
        <w:rPr>
          <w:rFonts w:eastAsia="Arial"/>
        </w:rPr>
        <w:t xml:space="preserve"> data of</w:t>
      </w:r>
      <w:r w:rsidR="009B3506" w:rsidRPr="002D5346">
        <w:rPr>
          <w:rFonts w:eastAsia="Arial"/>
        </w:rPr>
        <w:t xml:space="preserve"> public companies. </w:t>
      </w:r>
      <w:bookmarkStart w:id="22" w:name="_99hdd3mf1oq7" w:colFirst="0" w:colLast="0"/>
      <w:bookmarkStart w:id="23" w:name="_59kydaefawxe" w:colFirst="0" w:colLast="0"/>
      <w:bookmarkEnd w:id="22"/>
      <w:bookmarkEnd w:id="23"/>
      <w:r w:rsidR="00D54C09" w:rsidRPr="002D5346">
        <w:rPr>
          <w:rFonts w:eastAsia="Arial"/>
        </w:rPr>
        <w:t xml:space="preserve">A copy of some data used can be found in the appendix section at the end. </w:t>
      </w:r>
    </w:p>
    <w:p w14:paraId="3EE809A5" w14:textId="77777777" w:rsidR="00463D74" w:rsidRPr="002D5346" w:rsidRDefault="00463D74" w:rsidP="00463D74">
      <w:pPr>
        <w:ind w:firstLine="720"/>
        <w:contextualSpacing/>
        <w:rPr>
          <w:color w:val="000000" w:themeColor="text1"/>
        </w:rPr>
      </w:pPr>
      <w:bookmarkStart w:id="24" w:name="_1nc5az1djdxt" w:colFirst="0" w:colLast="0"/>
      <w:bookmarkStart w:id="25" w:name="_23yq0f6piqmq" w:colFirst="0" w:colLast="0"/>
      <w:bookmarkStart w:id="26" w:name="_r1ba1rjn03lb" w:colFirst="0" w:colLast="0"/>
      <w:bookmarkStart w:id="27" w:name="_gh1jrkmzuv87" w:colFirst="0" w:colLast="0"/>
      <w:bookmarkStart w:id="28" w:name="_l6q7pq6gssko" w:colFirst="0" w:colLast="0"/>
      <w:bookmarkStart w:id="29" w:name="_3zigx1jfpr8m" w:colFirst="0" w:colLast="0"/>
      <w:bookmarkStart w:id="30" w:name="_49fxvelbt2fn" w:colFirst="0" w:colLast="0"/>
      <w:bookmarkStart w:id="31" w:name="_fyoqqe2q5v1g" w:colFirst="0" w:colLast="0"/>
      <w:bookmarkStart w:id="32" w:name="_id7bjzkd32ri" w:colFirst="0" w:colLast="0"/>
      <w:bookmarkStart w:id="33" w:name="_z4qik26hj1yc" w:colFirst="0" w:colLast="0"/>
      <w:bookmarkStart w:id="34" w:name="_x4cihsdn6grr" w:colFirst="0" w:colLast="0"/>
      <w:bookmarkStart w:id="35" w:name="_mu0qi41vlxe6" w:colFirst="0" w:colLast="0"/>
      <w:bookmarkStart w:id="36" w:name="OLE_LINK7"/>
      <w:bookmarkStart w:id="37" w:name="OLE_LINK8"/>
      <w:bookmarkEnd w:id="24"/>
      <w:bookmarkEnd w:id="25"/>
      <w:bookmarkEnd w:id="26"/>
      <w:bookmarkEnd w:id="27"/>
      <w:bookmarkEnd w:id="28"/>
      <w:bookmarkEnd w:id="29"/>
      <w:bookmarkEnd w:id="30"/>
      <w:bookmarkEnd w:id="31"/>
      <w:bookmarkEnd w:id="32"/>
      <w:bookmarkEnd w:id="33"/>
      <w:bookmarkEnd w:id="34"/>
      <w:bookmarkEnd w:id="35"/>
      <w:r w:rsidRPr="002D5346">
        <w:rPr>
          <w:color w:val="000000" w:themeColor="text1"/>
        </w:rPr>
        <w:t>Typical financial services includes banks, insurance companies, investment service companies, funds, exchanges companies, etc. While technology companies usually include interactive media, information technology, communication service, etc. Potential predictors are ROE (return on equity), growth (total revenue growth over prior year), and margin (net income margin). ROE is a ratio of net income to equity (expressed as a percentage in my data). It is used to measure the return on equity and “</w:t>
      </w:r>
      <w:r w:rsidRPr="002D5346">
        <w:rPr>
          <w:color w:val="000000" w:themeColor="text1"/>
          <w:shd w:val="clear" w:color="auto" w:fill="FFFFFF"/>
        </w:rPr>
        <w:t>how effectively management is using a company’s assets to create profits”.</w:t>
      </w:r>
      <w:r w:rsidRPr="002D5346">
        <w:rPr>
          <w:color w:val="000000" w:themeColor="text1"/>
        </w:rPr>
        <w:t xml:space="preserve"> ROE is also an approximate measure of growth for a company (as growth rate  = ROE (1-k)). Revenue growth (expressed as a percentage) over prior year could indicate how the revenue grows (or declines) and whether the company develops well. </w:t>
      </w:r>
      <w:r w:rsidRPr="002D5346">
        <w:rPr>
          <w:bCs/>
          <w:color w:val="000000" w:themeColor="text1"/>
          <w:shd w:val="clear" w:color="auto" w:fill="FFFFFF"/>
        </w:rPr>
        <w:t xml:space="preserve">Net income margin (or net profit margin) is net income / total revenue (expressed as a percentage). As it is in percentage rather than dollar amount, this could be used to measure the profitability of the business regardless of the size. </w:t>
      </w:r>
    </w:p>
    <w:p w14:paraId="66C6C2AD" w14:textId="77777777" w:rsidR="00463D74" w:rsidRPr="002D5346" w:rsidRDefault="00463D74" w:rsidP="00463D74">
      <w:pPr>
        <w:spacing w:after="160"/>
        <w:ind w:firstLine="720"/>
        <w:contextualSpacing/>
        <w:rPr>
          <w:color w:val="000000" w:themeColor="text1"/>
        </w:rPr>
      </w:pPr>
      <w:r w:rsidRPr="002D5346">
        <w:rPr>
          <w:color w:val="000000" w:themeColor="text1"/>
        </w:rPr>
        <w:t xml:space="preserve">As for the predictors, a hypothesis is that tech companies would have higher ROE and higher growth rate, as they tend to grow quickly because they could take advantage of their technology and network effects. There is no definite answer about margin as business may vary a lot even in the same industry group. While, lower ROE or lower growth may point to a financial company as they are more capital intensive because banks have to meet certain capital requirement. They also have lower growth, as this industry seems to have less innovation than tech. ROE and growth show separation between Fin and Tech companies as we expect to see. It seems that it’s hard to predict Fin or Tech by looking at margin of the company. These are some initial hypothesis before seeing the actual model results. Next, some results of the model will be displayed. After that, a detailed interpretation of those numbers will be given. </w:t>
      </w:r>
    </w:p>
    <w:p w14:paraId="7227487A" w14:textId="77777777" w:rsidR="00463D74" w:rsidRPr="002D5346" w:rsidRDefault="00463D74" w:rsidP="00463D74">
      <w:pPr>
        <w:spacing w:after="160" w:line="240" w:lineRule="auto"/>
        <w:contextualSpacing/>
        <w:rPr>
          <w:color w:val="000000" w:themeColor="text1"/>
        </w:rPr>
      </w:pPr>
    </w:p>
    <w:p w14:paraId="68146428" w14:textId="77777777" w:rsidR="00463D74" w:rsidRPr="002D5346" w:rsidRDefault="00463D74" w:rsidP="00463D74">
      <w:pPr>
        <w:spacing w:after="160" w:line="240" w:lineRule="auto"/>
        <w:contextualSpacing/>
        <w:rPr>
          <w:color w:val="000000" w:themeColor="text1"/>
        </w:rPr>
      </w:pPr>
      <w:r w:rsidRPr="002D5346">
        <w:rPr>
          <w:noProof/>
          <w:color w:val="000000" w:themeColor="text1"/>
          <w:lang w:val="en-US"/>
        </w:rPr>
        <w:drawing>
          <wp:inline distT="0" distB="0" distL="0" distR="0" wp14:anchorId="698C99B6" wp14:editId="51F1DD44">
            <wp:extent cx="2514600" cy="1676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137" cy="1678092"/>
                    </a:xfrm>
                    <a:prstGeom prst="rect">
                      <a:avLst/>
                    </a:prstGeom>
                    <a:noFill/>
                    <a:ln>
                      <a:noFill/>
                    </a:ln>
                  </pic:spPr>
                </pic:pic>
              </a:graphicData>
            </a:graphic>
          </wp:inline>
        </w:drawing>
      </w:r>
      <w:r w:rsidRPr="002D5346">
        <w:rPr>
          <w:noProof/>
          <w:color w:val="000000" w:themeColor="text1"/>
          <w:lang w:val="en-US"/>
        </w:rPr>
        <w:drawing>
          <wp:inline distT="0" distB="0" distL="0" distR="0" wp14:anchorId="46C26719" wp14:editId="2AFA0B6A">
            <wp:extent cx="2559504" cy="170633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504" cy="1706336"/>
                    </a:xfrm>
                    <a:prstGeom prst="rect">
                      <a:avLst/>
                    </a:prstGeom>
                    <a:noFill/>
                    <a:ln>
                      <a:noFill/>
                    </a:ln>
                  </pic:spPr>
                </pic:pic>
              </a:graphicData>
            </a:graphic>
          </wp:inline>
        </w:drawing>
      </w:r>
    </w:p>
    <w:p w14:paraId="71534BD6" w14:textId="77777777" w:rsidR="00463D74" w:rsidRPr="002D5346" w:rsidRDefault="00463D74" w:rsidP="00463D74">
      <w:pPr>
        <w:spacing w:after="160" w:line="240" w:lineRule="auto"/>
        <w:contextualSpacing/>
        <w:rPr>
          <w:color w:val="000000" w:themeColor="text1"/>
        </w:rPr>
      </w:pPr>
    </w:p>
    <w:p w14:paraId="239153DE" w14:textId="77777777" w:rsidR="00463D74" w:rsidRPr="002D5346" w:rsidRDefault="00463D74" w:rsidP="00463D74">
      <w:pPr>
        <w:spacing w:after="160" w:line="240" w:lineRule="auto"/>
        <w:contextualSpacing/>
        <w:rPr>
          <w:color w:val="000000" w:themeColor="text1"/>
        </w:rPr>
      </w:pPr>
      <w:r w:rsidRPr="002D5346">
        <w:rPr>
          <w:noProof/>
          <w:color w:val="000000" w:themeColor="text1"/>
          <w:lang w:val="en-US"/>
        </w:rPr>
        <w:drawing>
          <wp:inline distT="0" distB="0" distL="0" distR="0" wp14:anchorId="5594B979" wp14:editId="459C3A3D">
            <wp:extent cx="2534556" cy="1689704"/>
            <wp:effectExtent l="0" t="0" r="571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219" cy="1690812"/>
                    </a:xfrm>
                    <a:prstGeom prst="rect">
                      <a:avLst/>
                    </a:prstGeom>
                    <a:noFill/>
                    <a:ln>
                      <a:noFill/>
                    </a:ln>
                  </pic:spPr>
                </pic:pic>
              </a:graphicData>
            </a:graphic>
          </wp:inline>
        </w:drawing>
      </w:r>
    </w:p>
    <w:p w14:paraId="194B40B2" w14:textId="77777777" w:rsidR="00463D74" w:rsidRPr="002D5346" w:rsidRDefault="00463D74" w:rsidP="00463D74">
      <w:pPr>
        <w:shd w:val="clear" w:color="auto" w:fill="FFFFFF"/>
        <w:spacing w:after="75" w:line="240" w:lineRule="auto"/>
        <w:contextualSpacing/>
        <w:rPr>
          <w:color w:val="000000" w:themeColor="text1"/>
        </w:rPr>
      </w:pPr>
    </w:p>
    <w:p w14:paraId="76FDA65B"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Method</w:t>
      </w:r>
    </w:p>
    <w:tbl>
      <w:tblPr>
        <w:tblW w:w="0" w:type="auto"/>
        <w:tblCellMar>
          <w:top w:w="15" w:type="dxa"/>
          <w:left w:w="15" w:type="dxa"/>
          <w:bottom w:w="15" w:type="dxa"/>
          <w:right w:w="15" w:type="dxa"/>
        </w:tblCellMar>
        <w:tblLook w:val="04A0" w:firstRow="1" w:lastRow="0" w:firstColumn="1" w:lastColumn="0" w:noHBand="0" w:noVBand="1"/>
      </w:tblPr>
      <w:tblGrid>
        <w:gridCol w:w="2624"/>
        <w:gridCol w:w="970"/>
      </w:tblGrid>
      <w:tr w:rsidR="00463D74" w:rsidRPr="002D5346" w14:paraId="0DAA5D15" w14:textId="77777777" w:rsidTr="001F1B2D">
        <w:tc>
          <w:tcPr>
            <w:tcW w:w="0" w:type="auto"/>
            <w:shd w:val="clear" w:color="auto" w:fill="FFFFFF"/>
            <w:noWrap/>
            <w:tcMar>
              <w:top w:w="15" w:type="dxa"/>
              <w:left w:w="105" w:type="dxa"/>
              <w:bottom w:w="15" w:type="dxa"/>
              <w:right w:w="105" w:type="dxa"/>
            </w:tcMar>
            <w:hideMark/>
          </w:tcPr>
          <w:p w14:paraId="7BE3EC03" w14:textId="77777777" w:rsidR="00463D74" w:rsidRPr="002D5346" w:rsidRDefault="00463D74" w:rsidP="001F1B2D">
            <w:pPr>
              <w:spacing w:before="90" w:line="240" w:lineRule="auto"/>
              <w:contextualSpacing/>
              <w:rPr>
                <w:color w:val="000000" w:themeColor="text1"/>
              </w:rPr>
            </w:pPr>
            <w:r w:rsidRPr="002D5346">
              <w:rPr>
                <w:color w:val="000000" w:themeColor="text1"/>
              </w:rPr>
              <w:t>Link function</w:t>
            </w:r>
          </w:p>
        </w:tc>
        <w:tc>
          <w:tcPr>
            <w:tcW w:w="0" w:type="auto"/>
            <w:shd w:val="clear" w:color="auto" w:fill="FFFFFF"/>
            <w:noWrap/>
            <w:tcMar>
              <w:top w:w="15" w:type="dxa"/>
              <w:left w:w="105" w:type="dxa"/>
              <w:bottom w:w="15" w:type="dxa"/>
              <w:right w:w="105" w:type="dxa"/>
            </w:tcMar>
            <w:hideMark/>
          </w:tcPr>
          <w:p w14:paraId="71E23223" w14:textId="77777777" w:rsidR="00463D74" w:rsidRPr="002D5346" w:rsidRDefault="00463D74" w:rsidP="001F1B2D">
            <w:pPr>
              <w:spacing w:before="90" w:line="240" w:lineRule="auto"/>
              <w:contextualSpacing/>
              <w:rPr>
                <w:color w:val="000000" w:themeColor="text1"/>
              </w:rPr>
            </w:pPr>
            <w:r w:rsidRPr="002D5346">
              <w:rPr>
                <w:color w:val="000000" w:themeColor="text1"/>
              </w:rPr>
              <w:t>Logit</w:t>
            </w:r>
          </w:p>
        </w:tc>
      </w:tr>
      <w:tr w:rsidR="00463D74" w:rsidRPr="002D5346" w14:paraId="1F56CA0C" w14:textId="77777777" w:rsidTr="001F1B2D">
        <w:tc>
          <w:tcPr>
            <w:tcW w:w="0" w:type="auto"/>
            <w:shd w:val="clear" w:color="auto" w:fill="FFFFFF"/>
            <w:noWrap/>
            <w:tcMar>
              <w:top w:w="15" w:type="dxa"/>
              <w:left w:w="105" w:type="dxa"/>
              <w:bottom w:w="15" w:type="dxa"/>
              <w:right w:w="105" w:type="dxa"/>
            </w:tcMar>
            <w:hideMark/>
          </w:tcPr>
          <w:p w14:paraId="5BC1A58D" w14:textId="77777777" w:rsidR="00463D74" w:rsidRPr="002D5346" w:rsidRDefault="00463D74" w:rsidP="001F1B2D">
            <w:pPr>
              <w:spacing w:before="90" w:line="240" w:lineRule="auto"/>
              <w:contextualSpacing/>
              <w:rPr>
                <w:color w:val="000000" w:themeColor="text1"/>
              </w:rPr>
            </w:pPr>
            <w:r w:rsidRPr="002D5346">
              <w:rPr>
                <w:color w:val="000000" w:themeColor="text1"/>
              </w:rPr>
              <w:t>Residuals for diagnostics</w:t>
            </w:r>
          </w:p>
        </w:tc>
        <w:tc>
          <w:tcPr>
            <w:tcW w:w="0" w:type="auto"/>
            <w:shd w:val="clear" w:color="auto" w:fill="FFFFFF"/>
            <w:noWrap/>
            <w:tcMar>
              <w:top w:w="15" w:type="dxa"/>
              <w:left w:w="105" w:type="dxa"/>
              <w:bottom w:w="15" w:type="dxa"/>
              <w:right w:w="105" w:type="dxa"/>
            </w:tcMar>
            <w:hideMark/>
          </w:tcPr>
          <w:p w14:paraId="2EF8F188" w14:textId="77777777" w:rsidR="00463D74" w:rsidRPr="002D5346" w:rsidRDefault="00463D74" w:rsidP="001F1B2D">
            <w:pPr>
              <w:spacing w:before="90" w:line="240" w:lineRule="auto"/>
              <w:contextualSpacing/>
              <w:rPr>
                <w:color w:val="000000" w:themeColor="text1"/>
              </w:rPr>
            </w:pPr>
            <w:r w:rsidRPr="002D5346">
              <w:rPr>
                <w:color w:val="000000" w:themeColor="text1"/>
              </w:rPr>
              <w:t>Pearson</w:t>
            </w:r>
          </w:p>
        </w:tc>
      </w:tr>
    </w:tbl>
    <w:p w14:paraId="5F91E774" w14:textId="77777777" w:rsidR="00463D74" w:rsidRPr="002D5346" w:rsidRDefault="00463D74" w:rsidP="00463D74">
      <w:pPr>
        <w:shd w:val="clear" w:color="auto" w:fill="FFFFFF"/>
        <w:spacing w:after="75" w:line="240" w:lineRule="auto"/>
        <w:contextualSpacing/>
        <w:rPr>
          <w:color w:val="000000" w:themeColor="text1"/>
        </w:rPr>
      </w:pPr>
    </w:p>
    <w:p w14:paraId="7B6936B6"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Deviance Table</w:t>
      </w:r>
    </w:p>
    <w:tbl>
      <w:tblPr>
        <w:tblW w:w="0" w:type="auto"/>
        <w:tblCellMar>
          <w:top w:w="15" w:type="dxa"/>
          <w:left w:w="15" w:type="dxa"/>
          <w:bottom w:w="15" w:type="dxa"/>
          <w:right w:w="15" w:type="dxa"/>
        </w:tblCellMar>
        <w:tblLook w:val="04A0" w:firstRow="1" w:lastRow="0" w:firstColumn="1" w:lastColumn="0" w:noHBand="0" w:noVBand="1"/>
      </w:tblPr>
      <w:tblGrid>
        <w:gridCol w:w="1277"/>
        <w:gridCol w:w="517"/>
        <w:gridCol w:w="1030"/>
        <w:gridCol w:w="1177"/>
        <w:gridCol w:w="1304"/>
        <w:gridCol w:w="997"/>
      </w:tblGrid>
      <w:tr w:rsidR="00463D74" w:rsidRPr="002D5346" w14:paraId="1E3A18BE"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0E64E1B3" w14:textId="77777777" w:rsidR="00463D74" w:rsidRPr="002D5346" w:rsidRDefault="00463D74" w:rsidP="001F1B2D">
            <w:pPr>
              <w:spacing w:before="90" w:line="240" w:lineRule="auto"/>
              <w:contextualSpacing/>
              <w:rPr>
                <w:color w:val="000000" w:themeColor="text1"/>
              </w:rPr>
            </w:pPr>
            <w:r w:rsidRPr="002D5346">
              <w:rPr>
                <w:color w:val="000000" w:themeColor="text1"/>
              </w:rPr>
              <w:t>Source</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4F3353F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DF</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7F29E114"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Adj Dev</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04ACCA1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Adj Mean</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73D241C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Chi-Square</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64334710"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P-Value</w:t>
            </w:r>
          </w:p>
        </w:tc>
      </w:tr>
      <w:tr w:rsidR="00463D74" w:rsidRPr="002D5346" w14:paraId="6FFF93A5" w14:textId="77777777" w:rsidTr="001F1B2D">
        <w:tc>
          <w:tcPr>
            <w:tcW w:w="0" w:type="auto"/>
            <w:shd w:val="clear" w:color="auto" w:fill="FFFFFF"/>
            <w:noWrap/>
            <w:tcMar>
              <w:top w:w="15" w:type="dxa"/>
              <w:left w:w="105" w:type="dxa"/>
              <w:bottom w:w="15" w:type="dxa"/>
              <w:right w:w="105" w:type="dxa"/>
            </w:tcMar>
            <w:hideMark/>
          </w:tcPr>
          <w:p w14:paraId="35D3E207" w14:textId="77777777" w:rsidR="00463D74" w:rsidRPr="002D5346" w:rsidRDefault="00463D74" w:rsidP="001F1B2D">
            <w:pPr>
              <w:spacing w:before="90" w:line="240" w:lineRule="auto"/>
              <w:contextualSpacing/>
              <w:rPr>
                <w:color w:val="000000" w:themeColor="text1"/>
              </w:rPr>
            </w:pPr>
            <w:r w:rsidRPr="002D5346">
              <w:rPr>
                <w:color w:val="000000" w:themeColor="text1"/>
              </w:rPr>
              <w:t>Regression</w:t>
            </w:r>
          </w:p>
        </w:tc>
        <w:tc>
          <w:tcPr>
            <w:tcW w:w="0" w:type="auto"/>
            <w:shd w:val="clear" w:color="auto" w:fill="FFFFFF"/>
            <w:noWrap/>
            <w:tcMar>
              <w:top w:w="15" w:type="dxa"/>
              <w:left w:w="105" w:type="dxa"/>
              <w:bottom w:w="15" w:type="dxa"/>
              <w:right w:w="105" w:type="dxa"/>
            </w:tcMar>
            <w:hideMark/>
          </w:tcPr>
          <w:p w14:paraId="1C92F87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3</w:t>
            </w:r>
          </w:p>
        </w:tc>
        <w:tc>
          <w:tcPr>
            <w:tcW w:w="0" w:type="auto"/>
            <w:shd w:val="clear" w:color="auto" w:fill="FFFFFF"/>
            <w:noWrap/>
            <w:tcMar>
              <w:top w:w="15" w:type="dxa"/>
              <w:left w:w="105" w:type="dxa"/>
              <w:bottom w:w="15" w:type="dxa"/>
              <w:right w:w="105" w:type="dxa"/>
            </w:tcMar>
            <w:hideMark/>
          </w:tcPr>
          <w:p w14:paraId="4D51CEF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22.347</w:t>
            </w:r>
          </w:p>
        </w:tc>
        <w:tc>
          <w:tcPr>
            <w:tcW w:w="0" w:type="auto"/>
            <w:shd w:val="clear" w:color="auto" w:fill="FFFFFF"/>
            <w:noWrap/>
            <w:tcMar>
              <w:top w:w="15" w:type="dxa"/>
              <w:left w:w="105" w:type="dxa"/>
              <w:bottom w:w="15" w:type="dxa"/>
              <w:right w:w="105" w:type="dxa"/>
            </w:tcMar>
            <w:hideMark/>
          </w:tcPr>
          <w:p w14:paraId="567E5B68"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7.4491</w:t>
            </w:r>
          </w:p>
        </w:tc>
        <w:tc>
          <w:tcPr>
            <w:tcW w:w="0" w:type="auto"/>
            <w:shd w:val="clear" w:color="auto" w:fill="FFFFFF"/>
            <w:noWrap/>
            <w:tcMar>
              <w:top w:w="15" w:type="dxa"/>
              <w:left w:w="105" w:type="dxa"/>
              <w:bottom w:w="15" w:type="dxa"/>
              <w:right w:w="105" w:type="dxa"/>
            </w:tcMar>
            <w:hideMark/>
          </w:tcPr>
          <w:p w14:paraId="48859805"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22.35</w:t>
            </w:r>
          </w:p>
        </w:tc>
        <w:tc>
          <w:tcPr>
            <w:tcW w:w="0" w:type="auto"/>
            <w:shd w:val="clear" w:color="auto" w:fill="FFFFFF"/>
            <w:noWrap/>
            <w:tcMar>
              <w:top w:w="15" w:type="dxa"/>
              <w:left w:w="105" w:type="dxa"/>
              <w:bottom w:w="15" w:type="dxa"/>
              <w:right w:w="105" w:type="dxa"/>
            </w:tcMar>
            <w:hideMark/>
          </w:tcPr>
          <w:p w14:paraId="4825DF98"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0.000</w:t>
            </w:r>
          </w:p>
        </w:tc>
      </w:tr>
      <w:tr w:rsidR="00463D74" w:rsidRPr="002D5346" w14:paraId="6E069861" w14:textId="77777777" w:rsidTr="001F1B2D">
        <w:tc>
          <w:tcPr>
            <w:tcW w:w="0" w:type="auto"/>
            <w:shd w:val="clear" w:color="auto" w:fill="FFFFFF"/>
            <w:noWrap/>
            <w:tcMar>
              <w:top w:w="15" w:type="dxa"/>
              <w:left w:w="105" w:type="dxa"/>
              <w:bottom w:w="15" w:type="dxa"/>
              <w:right w:w="105" w:type="dxa"/>
            </w:tcMar>
            <w:hideMark/>
          </w:tcPr>
          <w:p w14:paraId="3AD02172" w14:textId="77777777" w:rsidR="00463D74" w:rsidRPr="002D5346" w:rsidRDefault="00463D74" w:rsidP="001F1B2D">
            <w:pPr>
              <w:spacing w:before="90" w:line="240" w:lineRule="auto"/>
              <w:contextualSpacing/>
              <w:rPr>
                <w:color w:val="000000" w:themeColor="text1"/>
              </w:rPr>
            </w:pPr>
            <w:r w:rsidRPr="002D5346">
              <w:rPr>
                <w:color w:val="000000" w:themeColor="text1"/>
              </w:rPr>
              <w:t>  ROE%</w:t>
            </w:r>
          </w:p>
        </w:tc>
        <w:tc>
          <w:tcPr>
            <w:tcW w:w="0" w:type="auto"/>
            <w:shd w:val="clear" w:color="auto" w:fill="FFFFFF"/>
            <w:noWrap/>
            <w:tcMar>
              <w:top w:w="15" w:type="dxa"/>
              <w:left w:w="105" w:type="dxa"/>
              <w:bottom w:w="15" w:type="dxa"/>
              <w:right w:w="105" w:type="dxa"/>
            </w:tcMar>
            <w:hideMark/>
          </w:tcPr>
          <w:p w14:paraId="5D9FD9A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w:t>
            </w:r>
          </w:p>
        </w:tc>
        <w:tc>
          <w:tcPr>
            <w:tcW w:w="0" w:type="auto"/>
            <w:shd w:val="clear" w:color="auto" w:fill="FFFFFF"/>
            <w:noWrap/>
            <w:tcMar>
              <w:top w:w="15" w:type="dxa"/>
              <w:left w:w="105" w:type="dxa"/>
              <w:bottom w:w="15" w:type="dxa"/>
              <w:right w:w="105" w:type="dxa"/>
            </w:tcMar>
            <w:hideMark/>
          </w:tcPr>
          <w:p w14:paraId="586E6B5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12.544</w:t>
            </w:r>
          </w:p>
        </w:tc>
        <w:tc>
          <w:tcPr>
            <w:tcW w:w="0" w:type="auto"/>
            <w:shd w:val="clear" w:color="auto" w:fill="FFFFFF"/>
            <w:noWrap/>
            <w:tcMar>
              <w:top w:w="15" w:type="dxa"/>
              <w:left w:w="105" w:type="dxa"/>
              <w:bottom w:w="15" w:type="dxa"/>
              <w:right w:w="105" w:type="dxa"/>
            </w:tcMar>
            <w:hideMark/>
          </w:tcPr>
          <w:p w14:paraId="1F197407"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12.5443</w:t>
            </w:r>
          </w:p>
        </w:tc>
        <w:tc>
          <w:tcPr>
            <w:tcW w:w="0" w:type="auto"/>
            <w:shd w:val="clear" w:color="auto" w:fill="FFFFFF"/>
            <w:noWrap/>
            <w:tcMar>
              <w:top w:w="15" w:type="dxa"/>
              <w:left w:w="105" w:type="dxa"/>
              <w:bottom w:w="15" w:type="dxa"/>
              <w:right w:w="105" w:type="dxa"/>
            </w:tcMar>
            <w:hideMark/>
          </w:tcPr>
          <w:p w14:paraId="2E84EE9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12.54</w:t>
            </w:r>
          </w:p>
        </w:tc>
        <w:tc>
          <w:tcPr>
            <w:tcW w:w="0" w:type="auto"/>
            <w:shd w:val="clear" w:color="auto" w:fill="FFFFFF"/>
            <w:noWrap/>
            <w:tcMar>
              <w:top w:w="15" w:type="dxa"/>
              <w:left w:w="105" w:type="dxa"/>
              <w:bottom w:w="15" w:type="dxa"/>
              <w:right w:w="105" w:type="dxa"/>
            </w:tcMar>
            <w:hideMark/>
          </w:tcPr>
          <w:p w14:paraId="3CC1B34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0.000</w:t>
            </w:r>
          </w:p>
        </w:tc>
      </w:tr>
      <w:tr w:rsidR="00463D74" w:rsidRPr="002D5346" w14:paraId="41D1850F" w14:textId="77777777" w:rsidTr="001F1B2D">
        <w:tc>
          <w:tcPr>
            <w:tcW w:w="0" w:type="auto"/>
            <w:shd w:val="clear" w:color="auto" w:fill="FFFFFF"/>
            <w:noWrap/>
            <w:tcMar>
              <w:top w:w="15" w:type="dxa"/>
              <w:left w:w="105" w:type="dxa"/>
              <w:bottom w:w="15" w:type="dxa"/>
              <w:right w:w="105" w:type="dxa"/>
            </w:tcMar>
            <w:hideMark/>
          </w:tcPr>
          <w:p w14:paraId="0E10C44B" w14:textId="77777777" w:rsidR="00463D74" w:rsidRPr="002D5346" w:rsidRDefault="00463D74" w:rsidP="001F1B2D">
            <w:pPr>
              <w:spacing w:before="90" w:line="240" w:lineRule="auto"/>
              <w:contextualSpacing/>
              <w:rPr>
                <w:color w:val="000000" w:themeColor="text1"/>
              </w:rPr>
            </w:pPr>
            <w:r w:rsidRPr="002D5346">
              <w:rPr>
                <w:color w:val="000000" w:themeColor="text1"/>
              </w:rPr>
              <w:t>  Margin%</w:t>
            </w:r>
          </w:p>
        </w:tc>
        <w:tc>
          <w:tcPr>
            <w:tcW w:w="0" w:type="auto"/>
            <w:shd w:val="clear" w:color="auto" w:fill="FFFFFF"/>
            <w:noWrap/>
            <w:tcMar>
              <w:top w:w="15" w:type="dxa"/>
              <w:left w:w="105" w:type="dxa"/>
              <w:bottom w:w="15" w:type="dxa"/>
              <w:right w:w="105" w:type="dxa"/>
            </w:tcMar>
            <w:hideMark/>
          </w:tcPr>
          <w:p w14:paraId="344718E2"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w:t>
            </w:r>
          </w:p>
        </w:tc>
        <w:tc>
          <w:tcPr>
            <w:tcW w:w="0" w:type="auto"/>
            <w:shd w:val="clear" w:color="auto" w:fill="FFFFFF"/>
            <w:noWrap/>
            <w:tcMar>
              <w:top w:w="15" w:type="dxa"/>
              <w:left w:w="105" w:type="dxa"/>
              <w:bottom w:w="15" w:type="dxa"/>
              <w:right w:w="105" w:type="dxa"/>
            </w:tcMar>
            <w:hideMark/>
          </w:tcPr>
          <w:p w14:paraId="26927350"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2.672</w:t>
            </w:r>
          </w:p>
        </w:tc>
        <w:tc>
          <w:tcPr>
            <w:tcW w:w="0" w:type="auto"/>
            <w:shd w:val="clear" w:color="auto" w:fill="FFFFFF"/>
            <w:noWrap/>
            <w:tcMar>
              <w:top w:w="15" w:type="dxa"/>
              <w:left w:w="105" w:type="dxa"/>
              <w:bottom w:w="15" w:type="dxa"/>
              <w:right w:w="105" w:type="dxa"/>
            </w:tcMar>
            <w:hideMark/>
          </w:tcPr>
          <w:p w14:paraId="5B5E9C67"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2.6722</w:t>
            </w:r>
          </w:p>
        </w:tc>
        <w:tc>
          <w:tcPr>
            <w:tcW w:w="0" w:type="auto"/>
            <w:shd w:val="clear" w:color="auto" w:fill="FFFFFF"/>
            <w:noWrap/>
            <w:tcMar>
              <w:top w:w="15" w:type="dxa"/>
              <w:left w:w="105" w:type="dxa"/>
              <w:bottom w:w="15" w:type="dxa"/>
              <w:right w:w="105" w:type="dxa"/>
            </w:tcMar>
            <w:hideMark/>
          </w:tcPr>
          <w:p w14:paraId="57A2FB2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2.67</w:t>
            </w:r>
          </w:p>
        </w:tc>
        <w:tc>
          <w:tcPr>
            <w:tcW w:w="0" w:type="auto"/>
            <w:shd w:val="clear" w:color="auto" w:fill="FFFFFF"/>
            <w:noWrap/>
            <w:tcMar>
              <w:top w:w="15" w:type="dxa"/>
              <w:left w:w="105" w:type="dxa"/>
              <w:bottom w:w="15" w:type="dxa"/>
              <w:right w:w="105" w:type="dxa"/>
            </w:tcMar>
            <w:hideMark/>
          </w:tcPr>
          <w:p w14:paraId="228ACC6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0.102</w:t>
            </w:r>
          </w:p>
        </w:tc>
      </w:tr>
      <w:tr w:rsidR="00463D74" w:rsidRPr="002D5346" w14:paraId="78795F75" w14:textId="77777777" w:rsidTr="001F1B2D">
        <w:tc>
          <w:tcPr>
            <w:tcW w:w="0" w:type="auto"/>
            <w:shd w:val="clear" w:color="auto" w:fill="FFFFFF"/>
            <w:noWrap/>
            <w:tcMar>
              <w:top w:w="15" w:type="dxa"/>
              <w:left w:w="105" w:type="dxa"/>
              <w:bottom w:w="15" w:type="dxa"/>
              <w:right w:w="105" w:type="dxa"/>
            </w:tcMar>
            <w:hideMark/>
          </w:tcPr>
          <w:p w14:paraId="1DEA55E9" w14:textId="77777777" w:rsidR="00463D74" w:rsidRPr="002D5346" w:rsidRDefault="00463D74" w:rsidP="001F1B2D">
            <w:pPr>
              <w:spacing w:before="90" w:line="240" w:lineRule="auto"/>
              <w:contextualSpacing/>
              <w:rPr>
                <w:color w:val="000000" w:themeColor="text1"/>
              </w:rPr>
            </w:pPr>
            <w:r w:rsidRPr="002D5346">
              <w:rPr>
                <w:color w:val="000000" w:themeColor="text1"/>
              </w:rPr>
              <w:t>  Growth%</w:t>
            </w:r>
          </w:p>
        </w:tc>
        <w:tc>
          <w:tcPr>
            <w:tcW w:w="0" w:type="auto"/>
            <w:shd w:val="clear" w:color="auto" w:fill="FFFFFF"/>
            <w:noWrap/>
            <w:tcMar>
              <w:top w:w="15" w:type="dxa"/>
              <w:left w:w="105" w:type="dxa"/>
              <w:bottom w:w="15" w:type="dxa"/>
              <w:right w:w="105" w:type="dxa"/>
            </w:tcMar>
            <w:hideMark/>
          </w:tcPr>
          <w:p w14:paraId="41EE8DB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w:t>
            </w:r>
          </w:p>
        </w:tc>
        <w:tc>
          <w:tcPr>
            <w:tcW w:w="0" w:type="auto"/>
            <w:shd w:val="clear" w:color="auto" w:fill="FFFFFF"/>
            <w:noWrap/>
            <w:tcMar>
              <w:top w:w="15" w:type="dxa"/>
              <w:left w:w="105" w:type="dxa"/>
              <w:bottom w:w="15" w:type="dxa"/>
              <w:right w:w="105" w:type="dxa"/>
            </w:tcMar>
            <w:hideMark/>
          </w:tcPr>
          <w:p w14:paraId="77C020B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20.131</w:t>
            </w:r>
          </w:p>
        </w:tc>
        <w:tc>
          <w:tcPr>
            <w:tcW w:w="0" w:type="auto"/>
            <w:shd w:val="clear" w:color="auto" w:fill="FFFFFF"/>
            <w:noWrap/>
            <w:tcMar>
              <w:top w:w="15" w:type="dxa"/>
              <w:left w:w="105" w:type="dxa"/>
              <w:bottom w:w="15" w:type="dxa"/>
              <w:right w:w="105" w:type="dxa"/>
            </w:tcMar>
            <w:hideMark/>
          </w:tcPr>
          <w:p w14:paraId="20B3E7E5"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20.1314</w:t>
            </w:r>
          </w:p>
        </w:tc>
        <w:tc>
          <w:tcPr>
            <w:tcW w:w="0" w:type="auto"/>
            <w:shd w:val="clear" w:color="auto" w:fill="FFFFFF"/>
            <w:noWrap/>
            <w:tcMar>
              <w:top w:w="15" w:type="dxa"/>
              <w:left w:w="105" w:type="dxa"/>
              <w:bottom w:w="15" w:type="dxa"/>
              <w:right w:w="105" w:type="dxa"/>
            </w:tcMar>
            <w:hideMark/>
          </w:tcPr>
          <w:p w14:paraId="30D406B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20.13</w:t>
            </w:r>
          </w:p>
        </w:tc>
        <w:tc>
          <w:tcPr>
            <w:tcW w:w="0" w:type="auto"/>
            <w:shd w:val="clear" w:color="auto" w:fill="FFFFFF"/>
            <w:noWrap/>
            <w:tcMar>
              <w:top w:w="15" w:type="dxa"/>
              <w:left w:w="105" w:type="dxa"/>
              <w:bottom w:w="15" w:type="dxa"/>
              <w:right w:w="105" w:type="dxa"/>
            </w:tcMar>
            <w:hideMark/>
          </w:tcPr>
          <w:p w14:paraId="51139CF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0.000</w:t>
            </w:r>
          </w:p>
        </w:tc>
      </w:tr>
      <w:tr w:rsidR="00463D74" w:rsidRPr="002D5346" w14:paraId="1FF2F33D" w14:textId="77777777" w:rsidTr="001F1B2D">
        <w:tc>
          <w:tcPr>
            <w:tcW w:w="0" w:type="auto"/>
            <w:shd w:val="clear" w:color="auto" w:fill="FFFFFF"/>
            <w:noWrap/>
            <w:tcMar>
              <w:top w:w="15" w:type="dxa"/>
              <w:left w:w="105" w:type="dxa"/>
              <w:bottom w:w="15" w:type="dxa"/>
              <w:right w:w="105" w:type="dxa"/>
            </w:tcMar>
            <w:hideMark/>
          </w:tcPr>
          <w:p w14:paraId="63500064" w14:textId="77777777" w:rsidR="00463D74" w:rsidRPr="002D5346" w:rsidRDefault="00463D74" w:rsidP="001F1B2D">
            <w:pPr>
              <w:spacing w:before="90" w:line="240" w:lineRule="auto"/>
              <w:contextualSpacing/>
              <w:rPr>
                <w:color w:val="000000" w:themeColor="text1"/>
              </w:rPr>
            </w:pPr>
            <w:r w:rsidRPr="002D5346">
              <w:rPr>
                <w:color w:val="000000" w:themeColor="text1"/>
              </w:rPr>
              <w:t>Error</w:t>
            </w:r>
          </w:p>
        </w:tc>
        <w:tc>
          <w:tcPr>
            <w:tcW w:w="0" w:type="auto"/>
            <w:shd w:val="clear" w:color="auto" w:fill="FFFFFF"/>
            <w:noWrap/>
            <w:tcMar>
              <w:top w:w="15" w:type="dxa"/>
              <w:left w:w="105" w:type="dxa"/>
              <w:bottom w:w="15" w:type="dxa"/>
              <w:right w:w="105" w:type="dxa"/>
            </w:tcMar>
            <w:hideMark/>
          </w:tcPr>
          <w:p w14:paraId="0F2BE3F5"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26</w:t>
            </w:r>
          </w:p>
        </w:tc>
        <w:tc>
          <w:tcPr>
            <w:tcW w:w="0" w:type="auto"/>
            <w:shd w:val="clear" w:color="auto" w:fill="FFFFFF"/>
            <w:noWrap/>
            <w:tcMar>
              <w:top w:w="15" w:type="dxa"/>
              <w:left w:w="105" w:type="dxa"/>
              <w:bottom w:w="15" w:type="dxa"/>
              <w:right w:w="105" w:type="dxa"/>
            </w:tcMar>
            <w:hideMark/>
          </w:tcPr>
          <w:p w14:paraId="21D4E980"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19.242</w:t>
            </w:r>
          </w:p>
        </w:tc>
        <w:tc>
          <w:tcPr>
            <w:tcW w:w="0" w:type="auto"/>
            <w:shd w:val="clear" w:color="auto" w:fill="FFFFFF"/>
            <w:noWrap/>
            <w:tcMar>
              <w:top w:w="15" w:type="dxa"/>
              <w:left w:w="105" w:type="dxa"/>
              <w:bottom w:w="15" w:type="dxa"/>
              <w:right w:w="105" w:type="dxa"/>
            </w:tcMar>
            <w:hideMark/>
          </w:tcPr>
          <w:p w14:paraId="000E8F8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0.7401</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9A4A7C0"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CC440B3"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r>
    </w:tbl>
    <w:p w14:paraId="466A2754" w14:textId="77777777" w:rsidR="00463D74" w:rsidRPr="002D5346" w:rsidRDefault="00463D74" w:rsidP="00463D74">
      <w:pPr>
        <w:shd w:val="clear" w:color="auto" w:fill="FFFFFF"/>
        <w:spacing w:after="75" w:line="240" w:lineRule="auto"/>
        <w:contextualSpacing/>
        <w:rPr>
          <w:color w:val="000000" w:themeColor="text1"/>
        </w:rPr>
      </w:pPr>
    </w:p>
    <w:p w14:paraId="717395E2"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Model Summary</w:t>
      </w:r>
    </w:p>
    <w:tbl>
      <w:tblPr>
        <w:tblW w:w="0" w:type="auto"/>
        <w:tblCellMar>
          <w:top w:w="15" w:type="dxa"/>
          <w:left w:w="15" w:type="dxa"/>
          <w:bottom w:w="15" w:type="dxa"/>
          <w:right w:w="15" w:type="dxa"/>
        </w:tblCellMar>
        <w:tblLook w:val="04A0" w:firstRow="1" w:lastRow="0" w:firstColumn="1" w:lastColumn="0" w:noHBand="0" w:noVBand="1"/>
      </w:tblPr>
      <w:tblGrid>
        <w:gridCol w:w="1117"/>
        <w:gridCol w:w="1157"/>
        <w:gridCol w:w="750"/>
      </w:tblGrid>
      <w:tr w:rsidR="00463D74" w:rsidRPr="002D5346" w14:paraId="6E83A0D0"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7A49ED2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Deviance</w:t>
            </w:r>
            <w:r w:rsidRPr="002D5346">
              <w:rPr>
                <w:color w:val="000000" w:themeColor="text1"/>
              </w:rPr>
              <w:br/>
              <w:t>R-Sq</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011C8462"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Deviance</w:t>
            </w:r>
            <w:r w:rsidRPr="002D5346">
              <w:rPr>
                <w:color w:val="000000" w:themeColor="text1"/>
              </w:rPr>
              <w:br/>
              <w:t>R-Sq(adj)</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3E0F5D8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AIC</w:t>
            </w:r>
          </w:p>
        </w:tc>
      </w:tr>
      <w:tr w:rsidR="00463D74" w:rsidRPr="002D5346" w14:paraId="2410AB80" w14:textId="77777777" w:rsidTr="001F1B2D">
        <w:tc>
          <w:tcPr>
            <w:tcW w:w="0" w:type="auto"/>
            <w:shd w:val="clear" w:color="auto" w:fill="FFFFFF"/>
            <w:noWrap/>
            <w:tcMar>
              <w:top w:w="15" w:type="dxa"/>
              <w:left w:w="105" w:type="dxa"/>
              <w:bottom w:w="15" w:type="dxa"/>
              <w:right w:w="105" w:type="dxa"/>
            </w:tcMar>
            <w:hideMark/>
          </w:tcPr>
          <w:p w14:paraId="4ABD4DA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53.73%</w:t>
            </w:r>
          </w:p>
        </w:tc>
        <w:tc>
          <w:tcPr>
            <w:tcW w:w="0" w:type="auto"/>
            <w:shd w:val="clear" w:color="auto" w:fill="FFFFFF"/>
            <w:noWrap/>
            <w:tcMar>
              <w:top w:w="15" w:type="dxa"/>
              <w:left w:w="105" w:type="dxa"/>
              <w:bottom w:w="15" w:type="dxa"/>
              <w:right w:w="105" w:type="dxa"/>
            </w:tcMar>
            <w:hideMark/>
          </w:tcPr>
          <w:p w14:paraId="5B584CA4"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46.52%</w:t>
            </w:r>
          </w:p>
        </w:tc>
        <w:tc>
          <w:tcPr>
            <w:tcW w:w="0" w:type="auto"/>
            <w:shd w:val="clear" w:color="auto" w:fill="FFFFFF"/>
            <w:noWrap/>
            <w:tcMar>
              <w:top w:w="15" w:type="dxa"/>
              <w:left w:w="105" w:type="dxa"/>
              <w:bottom w:w="15" w:type="dxa"/>
              <w:right w:w="105" w:type="dxa"/>
            </w:tcMar>
            <w:hideMark/>
          </w:tcPr>
          <w:p w14:paraId="65811507"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27.24</w:t>
            </w:r>
          </w:p>
        </w:tc>
      </w:tr>
    </w:tbl>
    <w:p w14:paraId="2E900DF1" w14:textId="77777777" w:rsidR="00463D74" w:rsidRPr="002D5346" w:rsidRDefault="00463D74" w:rsidP="00463D74">
      <w:pPr>
        <w:shd w:val="clear" w:color="auto" w:fill="FFFFFF"/>
        <w:spacing w:after="75" w:line="240" w:lineRule="auto"/>
        <w:contextualSpacing/>
        <w:rPr>
          <w:color w:val="000000" w:themeColor="text1"/>
        </w:rPr>
      </w:pPr>
    </w:p>
    <w:p w14:paraId="6773921E"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Coefficients</w:t>
      </w:r>
    </w:p>
    <w:tbl>
      <w:tblPr>
        <w:tblW w:w="0" w:type="auto"/>
        <w:tblCellMar>
          <w:top w:w="15" w:type="dxa"/>
          <w:left w:w="15" w:type="dxa"/>
          <w:bottom w:w="15" w:type="dxa"/>
          <w:right w:w="15" w:type="dxa"/>
        </w:tblCellMar>
        <w:tblLook w:val="04A0" w:firstRow="1" w:lastRow="0" w:firstColumn="1" w:lastColumn="0" w:noHBand="0" w:noVBand="1"/>
      </w:tblPr>
      <w:tblGrid>
        <w:gridCol w:w="1144"/>
        <w:gridCol w:w="950"/>
        <w:gridCol w:w="1017"/>
        <w:gridCol w:w="630"/>
      </w:tblGrid>
      <w:tr w:rsidR="00463D74" w:rsidRPr="002D5346" w14:paraId="1F9629C5"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57B9723F" w14:textId="77777777" w:rsidR="00463D74" w:rsidRPr="002D5346" w:rsidRDefault="00463D74" w:rsidP="001F1B2D">
            <w:pPr>
              <w:spacing w:before="90" w:line="240" w:lineRule="auto"/>
              <w:contextualSpacing/>
              <w:rPr>
                <w:color w:val="000000" w:themeColor="text1"/>
              </w:rPr>
            </w:pPr>
            <w:r w:rsidRPr="002D5346">
              <w:rPr>
                <w:color w:val="000000" w:themeColor="text1"/>
              </w:rPr>
              <w:t>Term</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0060C39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Coef</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1B3B3BA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SE Coef</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4A6BAB44"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VIF</w:t>
            </w:r>
          </w:p>
        </w:tc>
      </w:tr>
      <w:tr w:rsidR="00463D74" w:rsidRPr="002D5346" w14:paraId="42922747" w14:textId="77777777" w:rsidTr="001F1B2D">
        <w:tc>
          <w:tcPr>
            <w:tcW w:w="0" w:type="auto"/>
            <w:shd w:val="clear" w:color="auto" w:fill="FFFFFF"/>
            <w:noWrap/>
            <w:tcMar>
              <w:top w:w="15" w:type="dxa"/>
              <w:left w:w="105" w:type="dxa"/>
              <w:bottom w:w="15" w:type="dxa"/>
              <w:right w:w="105" w:type="dxa"/>
            </w:tcMar>
            <w:hideMark/>
          </w:tcPr>
          <w:p w14:paraId="5ECD2AC7" w14:textId="77777777" w:rsidR="00463D74" w:rsidRPr="002D5346" w:rsidRDefault="00463D74" w:rsidP="001F1B2D">
            <w:pPr>
              <w:spacing w:before="90" w:line="240" w:lineRule="auto"/>
              <w:contextualSpacing/>
              <w:rPr>
                <w:color w:val="000000" w:themeColor="text1"/>
              </w:rPr>
            </w:pPr>
            <w:r w:rsidRPr="002D5346">
              <w:rPr>
                <w:color w:val="000000" w:themeColor="text1"/>
              </w:rPr>
              <w:t>Constant</w:t>
            </w:r>
          </w:p>
        </w:tc>
        <w:tc>
          <w:tcPr>
            <w:tcW w:w="0" w:type="auto"/>
            <w:shd w:val="clear" w:color="auto" w:fill="FFFFFF"/>
            <w:noWrap/>
            <w:tcMar>
              <w:top w:w="15" w:type="dxa"/>
              <w:left w:w="105" w:type="dxa"/>
              <w:bottom w:w="15" w:type="dxa"/>
              <w:right w:w="105" w:type="dxa"/>
            </w:tcMar>
            <w:hideMark/>
          </w:tcPr>
          <w:p w14:paraId="7FEF07AE"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3.30</w:t>
            </w:r>
          </w:p>
        </w:tc>
        <w:tc>
          <w:tcPr>
            <w:tcW w:w="0" w:type="auto"/>
            <w:shd w:val="clear" w:color="auto" w:fill="FFFFFF"/>
            <w:noWrap/>
            <w:tcMar>
              <w:top w:w="15" w:type="dxa"/>
              <w:left w:w="105" w:type="dxa"/>
              <w:bottom w:w="15" w:type="dxa"/>
              <w:right w:w="105" w:type="dxa"/>
            </w:tcMar>
            <w:hideMark/>
          </w:tcPr>
          <w:p w14:paraId="100693E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1.51</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765AC5C"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r>
      <w:tr w:rsidR="00463D74" w:rsidRPr="002D5346" w14:paraId="52E01105" w14:textId="77777777" w:rsidTr="001F1B2D">
        <w:tc>
          <w:tcPr>
            <w:tcW w:w="0" w:type="auto"/>
            <w:shd w:val="clear" w:color="auto" w:fill="FFFFFF"/>
            <w:noWrap/>
            <w:tcMar>
              <w:top w:w="15" w:type="dxa"/>
              <w:left w:w="105" w:type="dxa"/>
              <w:bottom w:w="15" w:type="dxa"/>
              <w:right w:w="105" w:type="dxa"/>
            </w:tcMar>
            <w:hideMark/>
          </w:tcPr>
          <w:p w14:paraId="7BF9B12C" w14:textId="77777777" w:rsidR="00463D74" w:rsidRPr="002D5346" w:rsidRDefault="00463D74" w:rsidP="001F1B2D">
            <w:pPr>
              <w:spacing w:before="90" w:line="240" w:lineRule="auto"/>
              <w:contextualSpacing/>
              <w:rPr>
                <w:color w:val="000000" w:themeColor="text1"/>
              </w:rPr>
            </w:pPr>
            <w:r w:rsidRPr="002D5346">
              <w:rPr>
                <w:color w:val="000000" w:themeColor="text1"/>
              </w:rPr>
              <w:t>ROE%</w:t>
            </w:r>
          </w:p>
        </w:tc>
        <w:tc>
          <w:tcPr>
            <w:tcW w:w="0" w:type="auto"/>
            <w:shd w:val="clear" w:color="auto" w:fill="FFFFFF"/>
            <w:noWrap/>
            <w:tcMar>
              <w:top w:w="15" w:type="dxa"/>
              <w:left w:w="105" w:type="dxa"/>
              <w:bottom w:w="15" w:type="dxa"/>
              <w:right w:w="105" w:type="dxa"/>
            </w:tcMar>
            <w:hideMark/>
          </w:tcPr>
          <w:p w14:paraId="350ED1C8"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-0.259</w:t>
            </w:r>
          </w:p>
        </w:tc>
        <w:tc>
          <w:tcPr>
            <w:tcW w:w="0" w:type="auto"/>
            <w:shd w:val="clear" w:color="auto" w:fill="FFFFFF"/>
            <w:noWrap/>
            <w:tcMar>
              <w:top w:w="15" w:type="dxa"/>
              <w:left w:w="105" w:type="dxa"/>
              <w:bottom w:w="15" w:type="dxa"/>
              <w:right w:w="105" w:type="dxa"/>
            </w:tcMar>
            <w:hideMark/>
          </w:tcPr>
          <w:p w14:paraId="1492B59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0.118</w:t>
            </w:r>
          </w:p>
        </w:tc>
        <w:tc>
          <w:tcPr>
            <w:tcW w:w="0" w:type="auto"/>
            <w:shd w:val="clear" w:color="auto" w:fill="FFFFFF"/>
            <w:noWrap/>
            <w:tcMar>
              <w:top w:w="15" w:type="dxa"/>
              <w:left w:w="105" w:type="dxa"/>
              <w:bottom w:w="15" w:type="dxa"/>
              <w:right w:w="105" w:type="dxa"/>
            </w:tcMar>
            <w:hideMark/>
          </w:tcPr>
          <w:p w14:paraId="5B4DCDE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5.59</w:t>
            </w:r>
          </w:p>
        </w:tc>
      </w:tr>
      <w:tr w:rsidR="00463D74" w:rsidRPr="002D5346" w14:paraId="23C353DE" w14:textId="77777777" w:rsidTr="001F1B2D">
        <w:tc>
          <w:tcPr>
            <w:tcW w:w="0" w:type="auto"/>
            <w:shd w:val="clear" w:color="auto" w:fill="FFFFFF"/>
            <w:noWrap/>
            <w:tcMar>
              <w:top w:w="15" w:type="dxa"/>
              <w:left w:w="105" w:type="dxa"/>
              <w:bottom w:w="15" w:type="dxa"/>
              <w:right w:w="105" w:type="dxa"/>
            </w:tcMar>
            <w:hideMark/>
          </w:tcPr>
          <w:p w14:paraId="78F9D650" w14:textId="77777777" w:rsidR="00463D74" w:rsidRPr="002D5346" w:rsidRDefault="00463D74" w:rsidP="001F1B2D">
            <w:pPr>
              <w:spacing w:before="90" w:line="240" w:lineRule="auto"/>
              <w:contextualSpacing/>
              <w:rPr>
                <w:color w:val="000000" w:themeColor="text1"/>
              </w:rPr>
            </w:pPr>
            <w:r w:rsidRPr="002D5346">
              <w:rPr>
                <w:color w:val="000000" w:themeColor="text1"/>
              </w:rPr>
              <w:t>Margin%</w:t>
            </w:r>
          </w:p>
        </w:tc>
        <w:tc>
          <w:tcPr>
            <w:tcW w:w="0" w:type="auto"/>
            <w:shd w:val="clear" w:color="auto" w:fill="FFFFFF"/>
            <w:noWrap/>
            <w:tcMar>
              <w:top w:w="15" w:type="dxa"/>
              <w:left w:w="105" w:type="dxa"/>
              <w:bottom w:w="15" w:type="dxa"/>
              <w:right w:w="105" w:type="dxa"/>
            </w:tcMar>
            <w:hideMark/>
          </w:tcPr>
          <w:p w14:paraId="239FB1A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0.1132</w:t>
            </w:r>
          </w:p>
        </w:tc>
        <w:tc>
          <w:tcPr>
            <w:tcW w:w="0" w:type="auto"/>
            <w:shd w:val="clear" w:color="auto" w:fill="FFFFFF"/>
            <w:noWrap/>
            <w:tcMar>
              <w:top w:w="15" w:type="dxa"/>
              <w:left w:w="105" w:type="dxa"/>
              <w:bottom w:w="15" w:type="dxa"/>
              <w:right w:w="105" w:type="dxa"/>
            </w:tcMar>
            <w:hideMark/>
          </w:tcPr>
          <w:p w14:paraId="4070020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0.0858</w:t>
            </w:r>
          </w:p>
        </w:tc>
        <w:tc>
          <w:tcPr>
            <w:tcW w:w="0" w:type="auto"/>
            <w:shd w:val="clear" w:color="auto" w:fill="FFFFFF"/>
            <w:noWrap/>
            <w:tcMar>
              <w:top w:w="15" w:type="dxa"/>
              <w:left w:w="105" w:type="dxa"/>
              <w:bottom w:w="15" w:type="dxa"/>
              <w:right w:w="105" w:type="dxa"/>
            </w:tcMar>
            <w:hideMark/>
          </w:tcPr>
          <w:p w14:paraId="2409B722"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2.74</w:t>
            </w:r>
          </w:p>
        </w:tc>
      </w:tr>
      <w:tr w:rsidR="00463D74" w:rsidRPr="002D5346" w14:paraId="0EC1B0FF" w14:textId="77777777" w:rsidTr="001F1B2D">
        <w:tc>
          <w:tcPr>
            <w:tcW w:w="0" w:type="auto"/>
            <w:shd w:val="clear" w:color="auto" w:fill="FFFFFF"/>
            <w:noWrap/>
            <w:tcMar>
              <w:top w:w="15" w:type="dxa"/>
              <w:left w:w="105" w:type="dxa"/>
              <w:bottom w:w="15" w:type="dxa"/>
              <w:right w:w="105" w:type="dxa"/>
            </w:tcMar>
            <w:hideMark/>
          </w:tcPr>
          <w:p w14:paraId="17752E30" w14:textId="77777777" w:rsidR="00463D74" w:rsidRPr="002D5346" w:rsidRDefault="00463D74" w:rsidP="001F1B2D">
            <w:pPr>
              <w:spacing w:before="90" w:line="240" w:lineRule="auto"/>
              <w:contextualSpacing/>
              <w:rPr>
                <w:color w:val="000000" w:themeColor="text1"/>
              </w:rPr>
            </w:pPr>
            <w:r w:rsidRPr="002D5346">
              <w:rPr>
                <w:color w:val="000000" w:themeColor="text1"/>
              </w:rPr>
              <w:t>Growth%</w:t>
            </w:r>
          </w:p>
        </w:tc>
        <w:tc>
          <w:tcPr>
            <w:tcW w:w="0" w:type="auto"/>
            <w:shd w:val="clear" w:color="auto" w:fill="FFFFFF"/>
            <w:noWrap/>
            <w:tcMar>
              <w:top w:w="15" w:type="dxa"/>
              <w:left w:w="105" w:type="dxa"/>
              <w:bottom w:w="15" w:type="dxa"/>
              <w:right w:w="105" w:type="dxa"/>
            </w:tcMar>
            <w:hideMark/>
          </w:tcPr>
          <w:p w14:paraId="0579A64E"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-0.2009</w:t>
            </w:r>
          </w:p>
        </w:tc>
        <w:tc>
          <w:tcPr>
            <w:tcW w:w="0" w:type="auto"/>
            <w:shd w:val="clear" w:color="auto" w:fill="FFFFFF"/>
            <w:noWrap/>
            <w:tcMar>
              <w:top w:w="15" w:type="dxa"/>
              <w:left w:w="105" w:type="dxa"/>
              <w:bottom w:w="15" w:type="dxa"/>
              <w:right w:w="105" w:type="dxa"/>
            </w:tcMar>
            <w:hideMark/>
          </w:tcPr>
          <w:p w14:paraId="26EDC10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0.0723</w:t>
            </w:r>
          </w:p>
        </w:tc>
        <w:tc>
          <w:tcPr>
            <w:tcW w:w="0" w:type="auto"/>
            <w:shd w:val="clear" w:color="auto" w:fill="FFFFFF"/>
            <w:noWrap/>
            <w:tcMar>
              <w:top w:w="15" w:type="dxa"/>
              <w:left w:w="105" w:type="dxa"/>
              <w:bottom w:w="15" w:type="dxa"/>
              <w:right w:w="105" w:type="dxa"/>
            </w:tcMar>
            <w:hideMark/>
          </w:tcPr>
          <w:p w14:paraId="0A12CFF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2.93</w:t>
            </w:r>
          </w:p>
        </w:tc>
      </w:tr>
    </w:tbl>
    <w:p w14:paraId="37AFCDD3" w14:textId="77777777" w:rsidR="00463D74" w:rsidRPr="002D5346" w:rsidRDefault="00463D74" w:rsidP="00463D74">
      <w:pPr>
        <w:shd w:val="clear" w:color="auto" w:fill="FFFFFF"/>
        <w:spacing w:after="75" w:line="240" w:lineRule="auto"/>
        <w:contextualSpacing/>
        <w:rPr>
          <w:color w:val="000000" w:themeColor="text1"/>
        </w:rPr>
      </w:pPr>
    </w:p>
    <w:p w14:paraId="6E77F16A"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Odds Ratios for Continuous Predictors</w:t>
      </w:r>
    </w:p>
    <w:tbl>
      <w:tblPr>
        <w:tblW w:w="0" w:type="auto"/>
        <w:tblCellMar>
          <w:top w:w="15" w:type="dxa"/>
          <w:left w:w="15" w:type="dxa"/>
          <w:bottom w:w="15" w:type="dxa"/>
          <w:right w:w="15" w:type="dxa"/>
        </w:tblCellMar>
        <w:tblLook w:val="04A0" w:firstRow="1" w:lastRow="0" w:firstColumn="1" w:lastColumn="0" w:noHBand="0" w:noVBand="1"/>
      </w:tblPr>
      <w:tblGrid>
        <w:gridCol w:w="1144"/>
        <w:gridCol w:w="1297"/>
        <w:gridCol w:w="1810"/>
      </w:tblGrid>
      <w:tr w:rsidR="00463D74" w:rsidRPr="002D5346" w14:paraId="38CFBB16"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0A756094" w14:textId="77777777" w:rsidR="00463D74" w:rsidRPr="002D5346" w:rsidRDefault="00463D74" w:rsidP="001F1B2D">
            <w:pPr>
              <w:shd w:val="clear" w:color="auto" w:fill="FFFFFF"/>
              <w:spacing w:line="240" w:lineRule="auto"/>
              <w:contextualSpacing/>
              <w:rPr>
                <w:color w:val="000000" w:themeColor="text1"/>
              </w:rPr>
            </w:pP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5406C4F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Odds Ratio</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22BFF2BB" w14:textId="77777777" w:rsidR="00463D74" w:rsidRPr="002D5346" w:rsidRDefault="00463D74" w:rsidP="001F1B2D">
            <w:pPr>
              <w:spacing w:before="90" w:line="240" w:lineRule="auto"/>
              <w:contextualSpacing/>
              <w:jc w:val="center"/>
              <w:rPr>
                <w:color w:val="000000" w:themeColor="text1"/>
              </w:rPr>
            </w:pPr>
            <w:r w:rsidRPr="002D5346">
              <w:rPr>
                <w:color w:val="000000" w:themeColor="text1"/>
              </w:rPr>
              <w:t>95% CI</w:t>
            </w:r>
          </w:p>
        </w:tc>
      </w:tr>
      <w:tr w:rsidR="00463D74" w:rsidRPr="002D5346" w14:paraId="34C1CF06" w14:textId="77777777" w:rsidTr="001F1B2D">
        <w:tc>
          <w:tcPr>
            <w:tcW w:w="0" w:type="auto"/>
            <w:shd w:val="clear" w:color="auto" w:fill="FFFFFF"/>
            <w:noWrap/>
            <w:tcMar>
              <w:top w:w="15" w:type="dxa"/>
              <w:left w:w="105" w:type="dxa"/>
              <w:bottom w:w="15" w:type="dxa"/>
              <w:right w:w="105" w:type="dxa"/>
            </w:tcMar>
            <w:hideMark/>
          </w:tcPr>
          <w:p w14:paraId="14491BF4" w14:textId="77777777" w:rsidR="00463D74" w:rsidRPr="002D5346" w:rsidRDefault="00463D74" w:rsidP="001F1B2D">
            <w:pPr>
              <w:spacing w:before="90" w:line="240" w:lineRule="auto"/>
              <w:contextualSpacing/>
              <w:rPr>
                <w:color w:val="000000" w:themeColor="text1"/>
              </w:rPr>
            </w:pPr>
            <w:r w:rsidRPr="002D5346">
              <w:rPr>
                <w:color w:val="000000" w:themeColor="text1"/>
              </w:rPr>
              <w:t>ROE%</w:t>
            </w:r>
          </w:p>
        </w:tc>
        <w:tc>
          <w:tcPr>
            <w:tcW w:w="0" w:type="auto"/>
            <w:shd w:val="clear" w:color="auto" w:fill="FFFFFF"/>
            <w:noWrap/>
            <w:tcMar>
              <w:top w:w="15" w:type="dxa"/>
              <w:left w:w="105" w:type="dxa"/>
              <w:bottom w:w="15" w:type="dxa"/>
              <w:right w:w="105" w:type="dxa"/>
            </w:tcMar>
            <w:hideMark/>
          </w:tcPr>
          <w:p w14:paraId="53C214C4"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0.7719</w:t>
            </w:r>
          </w:p>
        </w:tc>
        <w:tc>
          <w:tcPr>
            <w:tcW w:w="0" w:type="auto"/>
            <w:shd w:val="clear" w:color="auto" w:fill="FFFFFF"/>
            <w:noWrap/>
            <w:tcMar>
              <w:top w:w="15" w:type="dxa"/>
              <w:left w:w="105" w:type="dxa"/>
              <w:bottom w:w="15" w:type="dxa"/>
              <w:right w:w="105" w:type="dxa"/>
            </w:tcMar>
            <w:hideMark/>
          </w:tcPr>
          <w:p w14:paraId="57A374B9" w14:textId="77777777" w:rsidR="00463D74" w:rsidRPr="002D5346" w:rsidRDefault="00463D74" w:rsidP="001F1B2D">
            <w:pPr>
              <w:spacing w:before="90" w:line="240" w:lineRule="auto"/>
              <w:contextualSpacing/>
              <w:jc w:val="center"/>
              <w:rPr>
                <w:color w:val="000000" w:themeColor="text1"/>
              </w:rPr>
            </w:pPr>
            <w:r w:rsidRPr="002D5346">
              <w:rPr>
                <w:color w:val="000000" w:themeColor="text1"/>
              </w:rPr>
              <w:t>(0.6121, 0.9734)</w:t>
            </w:r>
          </w:p>
        </w:tc>
      </w:tr>
      <w:tr w:rsidR="00463D74" w:rsidRPr="002D5346" w14:paraId="73ADC992" w14:textId="77777777" w:rsidTr="001F1B2D">
        <w:tc>
          <w:tcPr>
            <w:tcW w:w="0" w:type="auto"/>
            <w:shd w:val="clear" w:color="auto" w:fill="FFFFFF"/>
            <w:noWrap/>
            <w:tcMar>
              <w:top w:w="15" w:type="dxa"/>
              <w:left w:w="105" w:type="dxa"/>
              <w:bottom w:w="15" w:type="dxa"/>
              <w:right w:w="105" w:type="dxa"/>
            </w:tcMar>
            <w:hideMark/>
          </w:tcPr>
          <w:p w14:paraId="0A2FEFA7" w14:textId="77777777" w:rsidR="00463D74" w:rsidRPr="002D5346" w:rsidRDefault="00463D74" w:rsidP="001F1B2D">
            <w:pPr>
              <w:spacing w:before="90" w:line="240" w:lineRule="auto"/>
              <w:contextualSpacing/>
              <w:rPr>
                <w:color w:val="000000" w:themeColor="text1"/>
              </w:rPr>
            </w:pPr>
            <w:r w:rsidRPr="002D5346">
              <w:rPr>
                <w:color w:val="000000" w:themeColor="text1"/>
              </w:rPr>
              <w:t>Margin%</w:t>
            </w:r>
          </w:p>
        </w:tc>
        <w:tc>
          <w:tcPr>
            <w:tcW w:w="0" w:type="auto"/>
            <w:shd w:val="clear" w:color="auto" w:fill="FFFFFF"/>
            <w:noWrap/>
            <w:tcMar>
              <w:top w:w="15" w:type="dxa"/>
              <w:left w:w="105" w:type="dxa"/>
              <w:bottom w:w="15" w:type="dxa"/>
              <w:right w:w="105" w:type="dxa"/>
            </w:tcMar>
            <w:hideMark/>
          </w:tcPr>
          <w:p w14:paraId="6C097E4E"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1.1198</w:t>
            </w:r>
          </w:p>
        </w:tc>
        <w:tc>
          <w:tcPr>
            <w:tcW w:w="0" w:type="auto"/>
            <w:shd w:val="clear" w:color="auto" w:fill="FFFFFF"/>
            <w:noWrap/>
            <w:tcMar>
              <w:top w:w="15" w:type="dxa"/>
              <w:left w:w="105" w:type="dxa"/>
              <w:bottom w:w="15" w:type="dxa"/>
              <w:right w:w="105" w:type="dxa"/>
            </w:tcMar>
            <w:hideMark/>
          </w:tcPr>
          <w:p w14:paraId="433F6FB8" w14:textId="77777777" w:rsidR="00463D74" w:rsidRPr="002D5346" w:rsidRDefault="00463D74" w:rsidP="001F1B2D">
            <w:pPr>
              <w:spacing w:before="90" w:line="240" w:lineRule="auto"/>
              <w:contextualSpacing/>
              <w:jc w:val="center"/>
              <w:rPr>
                <w:color w:val="000000" w:themeColor="text1"/>
              </w:rPr>
            </w:pPr>
            <w:r w:rsidRPr="002D5346">
              <w:rPr>
                <w:color w:val="000000" w:themeColor="text1"/>
              </w:rPr>
              <w:t>(0.9466, 1.3248)</w:t>
            </w:r>
          </w:p>
        </w:tc>
      </w:tr>
      <w:tr w:rsidR="00463D74" w:rsidRPr="002D5346" w14:paraId="762BF5ED" w14:textId="77777777" w:rsidTr="001F1B2D">
        <w:tc>
          <w:tcPr>
            <w:tcW w:w="0" w:type="auto"/>
            <w:shd w:val="clear" w:color="auto" w:fill="FFFFFF"/>
            <w:noWrap/>
            <w:tcMar>
              <w:top w:w="15" w:type="dxa"/>
              <w:left w:w="105" w:type="dxa"/>
              <w:bottom w:w="15" w:type="dxa"/>
              <w:right w:w="105" w:type="dxa"/>
            </w:tcMar>
            <w:hideMark/>
          </w:tcPr>
          <w:p w14:paraId="6D1ADD2C" w14:textId="77777777" w:rsidR="00463D74" w:rsidRPr="002D5346" w:rsidRDefault="00463D74" w:rsidP="001F1B2D">
            <w:pPr>
              <w:spacing w:before="90" w:line="240" w:lineRule="auto"/>
              <w:contextualSpacing/>
              <w:rPr>
                <w:color w:val="000000" w:themeColor="text1"/>
              </w:rPr>
            </w:pPr>
            <w:r w:rsidRPr="002D5346">
              <w:rPr>
                <w:color w:val="000000" w:themeColor="text1"/>
              </w:rPr>
              <w:t>Growth%</w:t>
            </w:r>
          </w:p>
        </w:tc>
        <w:tc>
          <w:tcPr>
            <w:tcW w:w="0" w:type="auto"/>
            <w:shd w:val="clear" w:color="auto" w:fill="FFFFFF"/>
            <w:noWrap/>
            <w:tcMar>
              <w:top w:w="15" w:type="dxa"/>
              <w:left w:w="105" w:type="dxa"/>
              <w:bottom w:w="15" w:type="dxa"/>
              <w:right w:w="105" w:type="dxa"/>
            </w:tcMar>
            <w:hideMark/>
          </w:tcPr>
          <w:p w14:paraId="3AA3D9F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0.8180</w:t>
            </w:r>
          </w:p>
        </w:tc>
        <w:tc>
          <w:tcPr>
            <w:tcW w:w="0" w:type="auto"/>
            <w:shd w:val="clear" w:color="auto" w:fill="FFFFFF"/>
            <w:noWrap/>
            <w:tcMar>
              <w:top w:w="15" w:type="dxa"/>
              <w:left w:w="105" w:type="dxa"/>
              <w:bottom w:w="15" w:type="dxa"/>
              <w:right w:w="105" w:type="dxa"/>
            </w:tcMar>
            <w:hideMark/>
          </w:tcPr>
          <w:p w14:paraId="3AEECC9A" w14:textId="77777777" w:rsidR="00463D74" w:rsidRPr="002D5346" w:rsidRDefault="00463D74" w:rsidP="001F1B2D">
            <w:pPr>
              <w:spacing w:before="90" w:line="240" w:lineRule="auto"/>
              <w:contextualSpacing/>
              <w:jc w:val="center"/>
              <w:rPr>
                <w:color w:val="000000" w:themeColor="text1"/>
              </w:rPr>
            </w:pPr>
            <w:r w:rsidRPr="002D5346">
              <w:rPr>
                <w:color w:val="000000" w:themeColor="text1"/>
              </w:rPr>
              <w:t>(0.7098, 0.9426)</w:t>
            </w:r>
          </w:p>
        </w:tc>
      </w:tr>
    </w:tbl>
    <w:p w14:paraId="0F8677F7" w14:textId="77777777" w:rsidR="00463D74" w:rsidRPr="002D5346" w:rsidRDefault="00463D74" w:rsidP="00463D74">
      <w:pPr>
        <w:shd w:val="clear" w:color="auto" w:fill="FFFFFF"/>
        <w:spacing w:after="75" w:line="240" w:lineRule="auto"/>
        <w:contextualSpacing/>
        <w:rPr>
          <w:color w:val="000000" w:themeColor="text1"/>
        </w:rPr>
      </w:pPr>
    </w:p>
    <w:p w14:paraId="34B503BE"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Goodness-of-Fit Tests</w:t>
      </w:r>
    </w:p>
    <w:tbl>
      <w:tblPr>
        <w:tblW w:w="0" w:type="auto"/>
        <w:tblCellMar>
          <w:top w:w="15" w:type="dxa"/>
          <w:left w:w="15" w:type="dxa"/>
          <w:bottom w:w="15" w:type="dxa"/>
          <w:right w:w="15" w:type="dxa"/>
        </w:tblCellMar>
        <w:tblLook w:val="04A0" w:firstRow="1" w:lastRow="0" w:firstColumn="1" w:lastColumn="0" w:noHBand="0" w:noVBand="1"/>
      </w:tblPr>
      <w:tblGrid>
        <w:gridCol w:w="2103"/>
        <w:gridCol w:w="517"/>
        <w:gridCol w:w="1304"/>
        <w:gridCol w:w="997"/>
      </w:tblGrid>
      <w:tr w:rsidR="00463D74" w:rsidRPr="002D5346" w14:paraId="4D3E442D"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1F5D4EAA" w14:textId="77777777" w:rsidR="00463D74" w:rsidRPr="002D5346" w:rsidRDefault="00463D74" w:rsidP="001F1B2D">
            <w:pPr>
              <w:spacing w:before="90" w:line="240" w:lineRule="auto"/>
              <w:contextualSpacing/>
              <w:rPr>
                <w:color w:val="000000" w:themeColor="text1"/>
              </w:rPr>
            </w:pPr>
            <w:r w:rsidRPr="002D5346">
              <w:rPr>
                <w:color w:val="000000" w:themeColor="text1"/>
              </w:rPr>
              <w:t>Test</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599FA3E7"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DF</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5C5FAE15"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Chi-Square</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5DA63B50"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P-Value</w:t>
            </w:r>
          </w:p>
        </w:tc>
      </w:tr>
      <w:tr w:rsidR="00463D74" w:rsidRPr="002D5346" w14:paraId="442A4D03" w14:textId="77777777" w:rsidTr="001F1B2D">
        <w:tc>
          <w:tcPr>
            <w:tcW w:w="0" w:type="auto"/>
            <w:shd w:val="clear" w:color="auto" w:fill="FFFFFF"/>
            <w:noWrap/>
            <w:tcMar>
              <w:top w:w="15" w:type="dxa"/>
              <w:left w:w="105" w:type="dxa"/>
              <w:bottom w:w="15" w:type="dxa"/>
              <w:right w:w="105" w:type="dxa"/>
            </w:tcMar>
            <w:hideMark/>
          </w:tcPr>
          <w:p w14:paraId="68CA6390" w14:textId="77777777" w:rsidR="00463D74" w:rsidRPr="002D5346" w:rsidRDefault="00463D74" w:rsidP="001F1B2D">
            <w:pPr>
              <w:spacing w:before="90" w:line="240" w:lineRule="auto"/>
              <w:contextualSpacing/>
              <w:rPr>
                <w:color w:val="000000" w:themeColor="text1"/>
              </w:rPr>
            </w:pPr>
            <w:r w:rsidRPr="002D5346">
              <w:rPr>
                <w:color w:val="000000" w:themeColor="text1"/>
              </w:rPr>
              <w:t>Deviance</w:t>
            </w:r>
          </w:p>
        </w:tc>
        <w:tc>
          <w:tcPr>
            <w:tcW w:w="0" w:type="auto"/>
            <w:shd w:val="clear" w:color="auto" w:fill="FFFFFF"/>
            <w:noWrap/>
            <w:tcMar>
              <w:top w:w="15" w:type="dxa"/>
              <w:left w:w="105" w:type="dxa"/>
              <w:bottom w:w="15" w:type="dxa"/>
              <w:right w:w="105" w:type="dxa"/>
            </w:tcMar>
            <w:hideMark/>
          </w:tcPr>
          <w:p w14:paraId="375A76C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26</w:t>
            </w:r>
          </w:p>
        </w:tc>
        <w:tc>
          <w:tcPr>
            <w:tcW w:w="0" w:type="auto"/>
            <w:shd w:val="clear" w:color="auto" w:fill="FFFFFF"/>
            <w:noWrap/>
            <w:tcMar>
              <w:top w:w="15" w:type="dxa"/>
              <w:left w:w="105" w:type="dxa"/>
              <w:bottom w:w="15" w:type="dxa"/>
              <w:right w:w="105" w:type="dxa"/>
            </w:tcMar>
            <w:hideMark/>
          </w:tcPr>
          <w:p w14:paraId="248ADC7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19.24</w:t>
            </w:r>
          </w:p>
        </w:tc>
        <w:tc>
          <w:tcPr>
            <w:tcW w:w="0" w:type="auto"/>
            <w:shd w:val="clear" w:color="auto" w:fill="FFFFFF"/>
            <w:noWrap/>
            <w:tcMar>
              <w:top w:w="15" w:type="dxa"/>
              <w:left w:w="105" w:type="dxa"/>
              <w:bottom w:w="15" w:type="dxa"/>
              <w:right w:w="105" w:type="dxa"/>
            </w:tcMar>
            <w:hideMark/>
          </w:tcPr>
          <w:p w14:paraId="7E37F7C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0.826</w:t>
            </w:r>
          </w:p>
        </w:tc>
      </w:tr>
      <w:tr w:rsidR="00463D74" w:rsidRPr="002D5346" w14:paraId="4AB413CF" w14:textId="77777777" w:rsidTr="001F1B2D">
        <w:tc>
          <w:tcPr>
            <w:tcW w:w="0" w:type="auto"/>
            <w:shd w:val="clear" w:color="auto" w:fill="FFFFFF"/>
            <w:noWrap/>
            <w:tcMar>
              <w:top w:w="15" w:type="dxa"/>
              <w:left w:w="105" w:type="dxa"/>
              <w:bottom w:w="15" w:type="dxa"/>
              <w:right w:w="105" w:type="dxa"/>
            </w:tcMar>
            <w:hideMark/>
          </w:tcPr>
          <w:p w14:paraId="25D94854" w14:textId="77777777" w:rsidR="00463D74" w:rsidRPr="002D5346" w:rsidRDefault="00463D74" w:rsidP="001F1B2D">
            <w:pPr>
              <w:spacing w:before="90" w:line="240" w:lineRule="auto"/>
              <w:contextualSpacing/>
              <w:rPr>
                <w:color w:val="000000" w:themeColor="text1"/>
              </w:rPr>
            </w:pPr>
            <w:r w:rsidRPr="002D5346">
              <w:rPr>
                <w:color w:val="000000" w:themeColor="text1"/>
              </w:rPr>
              <w:t>Pearson</w:t>
            </w:r>
          </w:p>
        </w:tc>
        <w:tc>
          <w:tcPr>
            <w:tcW w:w="0" w:type="auto"/>
            <w:shd w:val="clear" w:color="auto" w:fill="FFFFFF"/>
            <w:noWrap/>
            <w:tcMar>
              <w:top w:w="15" w:type="dxa"/>
              <w:left w:w="105" w:type="dxa"/>
              <w:bottom w:w="15" w:type="dxa"/>
              <w:right w:w="105" w:type="dxa"/>
            </w:tcMar>
            <w:hideMark/>
          </w:tcPr>
          <w:p w14:paraId="1BB888F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26</w:t>
            </w:r>
          </w:p>
        </w:tc>
        <w:tc>
          <w:tcPr>
            <w:tcW w:w="0" w:type="auto"/>
            <w:shd w:val="clear" w:color="auto" w:fill="FFFFFF"/>
            <w:noWrap/>
            <w:tcMar>
              <w:top w:w="15" w:type="dxa"/>
              <w:left w:w="105" w:type="dxa"/>
              <w:bottom w:w="15" w:type="dxa"/>
              <w:right w:w="105" w:type="dxa"/>
            </w:tcMar>
            <w:hideMark/>
          </w:tcPr>
          <w:p w14:paraId="116C673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20.57</w:t>
            </w:r>
          </w:p>
        </w:tc>
        <w:tc>
          <w:tcPr>
            <w:tcW w:w="0" w:type="auto"/>
            <w:shd w:val="clear" w:color="auto" w:fill="FFFFFF"/>
            <w:noWrap/>
            <w:tcMar>
              <w:top w:w="15" w:type="dxa"/>
              <w:left w:w="105" w:type="dxa"/>
              <w:bottom w:w="15" w:type="dxa"/>
              <w:right w:w="105" w:type="dxa"/>
            </w:tcMar>
            <w:hideMark/>
          </w:tcPr>
          <w:p w14:paraId="06C18FBE"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0.764</w:t>
            </w:r>
          </w:p>
        </w:tc>
      </w:tr>
      <w:tr w:rsidR="00463D74" w:rsidRPr="002D5346" w14:paraId="0634C2FF" w14:textId="77777777" w:rsidTr="001F1B2D">
        <w:tc>
          <w:tcPr>
            <w:tcW w:w="0" w:type="auto"/>
            <w:shd w:val="clear" w:color="auto" w:fill="FFFFFF"/>
            <w:noWrap/>
            <w:tcMar>
              <w:top w:w="15" w:type="dxa"/>
              <w:left w:w="105" w:type="dxa"/>
              <w:bottom w:w="15" w:type="dxa"/>
              <w:right w:w="105" w:type="dxa"/>
            </w:tcMar>
            <w:hideMark/>
          </w:tcPr>
          <w:p w14:paraId="7968D758" w14:textId="77777777" w:rsidR="00463D74" w:rsidRPr="002D5346" w:rsidRDefault="00463D74" w:rsidP="001F1B2D">
            <w:pPr>
              <w:spacing w:before="90" w:line="240" w:lineRule="auto"/>
              <w:contextualSpacing/>
              <w:rPr>
                <w:color w:val="000000" w:themeColor="text1"/>
              </w:rPr>
            </w:pPr>
            <w:r w:rsidRPr="002D5346">
              <w:rPr>
                <w:color w:val="000000" w:themeColor="text1"/>
              </w:rPr>
              <w:t>Hosmer-Lemeshow</w:t>
            </w:r>
          </w:p>
        </w:tc>
        <w:tc>
          <w:tcPr>
            <w:tcW w:w="0" w:type="auto"/>
            <w:shd w:val="clear" w:color="auto" w:fill="FFFFFF"/>
            <w:noWrap/>
            <w:tcMar>
              <w:top w:w="15" w:type="dxa"/>
              <w:left w:w="105" w:type="dxa"/>
              <w:bottom w:w="15" w:type="dxa"/>
              <w:right w:w="105" w:type="dxa"/>
            </w:tcMar>
            <w:hideMark/>
          </w:tcPr>
          <w:p w14:paraId="461A416E"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8</w:t>
            </w:r>
          </w:p>
        </w:tc>
        <w:tc>
          <w:tcPr>
            <w:tcW w:w="0" w:type="auto"/>
            <w:shd w:val="clear" w:color="auto" w:fill="FFFFFF"/>
            <w:noWrap/>
            <w:tcMar>
              <w:top w:w="15" w:type="dxa"/>
              <w:left w:w="105" w:type="dxa"/>
              <w:bottom w:w="15" w:type="dxa"/>
              <w:right w:w="105" w:type="dxa"/>
            </w:tcMar>
            <w:hideMark/>
          </w:tcPr>
          <w:p w14:paraId="784CF98A"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4.45</w:t>
            </w:r>
          </w:p>
        </w:tc>
        <w:tc>
          <w:tcPr>
            <w:tcW w:w="0" w:type="auto"/>
            <w:shd w:val="clear" w:color="auto" w:fill="FFFFFF"/>
            <w:noWrap/>
            <w:tcMar>
              <w:top w:w="15" w:type="dxa"/>
              <w:left w:w="105" w:type="dxa"/>
              <w:bottom w:w="15" w:type="dxa"/>
              <w:right w:w="105" w:type="dxa"/>
            </w:tcMar>
            <w:hideMark/>
          </w:tcPr>
          <w:p w14:paraId="3C0E288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0.814</w:t>
            </w:r>
          </w:p>
        </w:tc>
      </w:tr>
    </w:tbl>
    <w:p w14:paraId="312953DB" w14:textId="77777777" w:rsidR="00463D74" w:rsidRPr="002D5346" w:rsidRDefault="00463D74" w:rsidP="00463D74">
      <w:pPr>
        <w:shd w:val="clear" w:color="auto" w:fill="FFFFFF"/>
        <w:spacing w:after="75" w:line="240" w:lineRule="auto"/>
        <w:contextualSpacing/>
        <w:rPr>
          <w:color w:val="000000" w:themeColor="text1"/>
        </w:rPr>
      </w:pPr>
    </w:p>
    <w:p w14:paraId="1982BA46"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Measures of Association</w:t>
      </w:r>
    </w:p>
    <w:tbl>
      <w:tblPr>
        <w:tblW w:w="0" w:type="auto"/>
        <w:tblCellMar>
          <w:top w:w="15" w:type="dxa"/>
          <w:left w:w="15" w:type="dxa"/>
          <w:bottom w:w="15" w:type="dxa"/>
          <w:right w:w="15" w:type="dxa"/>
        </w:tblCellMar>
        <w:tblLook w:val="04A0" w:firstRow="1" w:lastRow="0" w:firstColumn="1" w:lastColumn="0" w:noHBand="0" w:noVBand="1"/>
      </w:tblPr>
      <w:tblGrid>
        <w:gridCol w:w="1330"/>
        <w:gridCol w:w="997"/>
        <w:gridCol w:w="930"/>
        <w:gridCol w:w="2817"/>
        <w:gridCol w:w="784"/>
      </w:tblGrid>
      <w:tr w:rsidR="00463D74" w:rsidRPr="002D5346" w14:paraId="3B70C279"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4730CE5F" w14:textId="77777777" w:rsidR="00463D74" w:rsidRPr="002D5346" w:rsidRDefault="00463D74" w:rsidP="001F1B2D">
            <w:pPr>
              <w:spacing w:before="90" w:line="240" w:lineRule="auto"/>
              <w:contextualSpacing/>
              <w:rPr>
                <w:color w:val="000000" w:themeColor="text1"/>
              </w:rPr>
            </w:pPr>
            <w:r w:rsidRPr="002D5346">
              <w:rPr>
                <w:color w:val="000000" w:themeColor="text1"/>
              </w:rPr>
              <w:t>Pairs</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3669DC2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Number</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1630264E"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Percent</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503A3927" w14:textId="77777777" w:rsidR="00463D74" w:rsidRPr="002D5346" w:rsidRDefault="00463D74" w:rsidP="001F1B2D">
            <w:pPr>
              <w:spacing w:before="90" w:line="240" w:lineRule="auto"/>
              <w:contextualSpacing/>
              <w:rPr>
                <w:color w:val="000000" w:themeColor="text1"/>
              </w:rPr>
            </w:pPr>
            <w:r w:rsidRPr="002D5346">
              <w:rPr>
                <w:color w:val="000000" w:themeColor="text1"/>
              </w:rPr>
              <w:t>Summary Measures</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64AF7D8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Value</w:t>
            </w:r>
          </w:p>
        </w:tc>
      </w:tr>
      <w:tr w:rsidR="00463D74" w:rsidRPr="002D5346" w14:paraId="54D7E0A0" w14:textId="77777777" w:rsidTr="001F1B2D">
        <w:tc>
          <w:tcPr>
            <w:tcW w:w="0" w:type="auto"/>
            <w:shd w:val="clear" w:color="auto" w:fill="FFFFFF"/>
            <w:noWrap/>
            <w:tcMar>
              <w:top w:w="15" w:type="dxa"/>
              <w:left w:w="105" w:type="dxa"/>
              <w:bottom w:w="15" w:type="dxa"/>
              <w:right w:w="105" w:type="dxa"/>
            </w:tcMar>
            <w:hideMark/>
          </w:tcPr>
          <w:p w14:paraId="6FE16888" w14:textId="77777777" w:rsidR="00463D74" w:rsidRPr="002D5346" w:rsidRDefault="00463D74" w:rsidP="001F1B2D">
            <w:pPr>
              <w:spacing w:before="90" w:line="240" w:lineRule="auto"/>
              <w:contextualSpacing/>
              <w:rPr>
                <w:color w:val="000000" w:themeColor="text1"/>
              </w:rPr>
            </w:pPr>
            <w:r w:rsidRPr="002D5346">
              <w:rPr>
                <w:color w:val="000000" w:themeColor="text1"/>
              </w:rPr>
              <w:t>Concordant</w:t>
            </w:r>
          </w:p>
        </w:tc>
        <w:tc>
          <w:tcPr>
            <w:tcW w:w="0" w:type="auto"/>
            <w:shd w:val="clear" w:color="auto" w:fill="FFFFFF"/>
            <w:noWrap/>
            <w:tcMar>
              <w:top w:w="15" w:type="dxa"/>
              <w:left w:w="105" w:type="dxa"/>
              <w:bottom w:w="15" w:type="dxa"/>
              <w:right w:w="105" w:type="dxa"/>
            </w:tcMar>
            <w:hideMark/>
          </w:tcPr>
          <w:p w14:paraId="35741BA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211</w:t>
            </w:r>
          </w:p>
        </w:tc>
        <w:tc>
          <w:tcPr>
            <w:tcW w:w="0" w:type="auto"/>
            <w:shd w:val="clear" w:color="auto" w:fill="FFFFFF"/>
            <w:noWrap/>
            <w:tcMar>
              <w:top w:w="15" w:type="dxa"/>
              <w:left w:w="105" w:type="dxa"/>
              <w:bottom w:w="15" w:type="dxa"/>
              <w:right w:w="105" w:type="dxa"/>
            </w:tcMar>
            <w:hideMark/>
          </w:tcPr>
          <w:p w14:paraId="42566F79"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93.8</w:t>
            </w:r>
          </w:p>
        </w:tc>
        <w:tc>
          <w:tcPr>
            <w:tcW w:w="0" w:type="auto"/>
            <w:shd w:val="clear" w:color="auto" w:fill="FFFFFF"/>
            <w:noWrap/>
            <w:tcMar>
              <w:top w:w="15" w:type="dxa"/>
              <w:left w:w="105" w:type="dxa"/>
              <w:bottom w:w="15" w:type="dxa"/>
              <w:right w:w="105" w:type="dxa"/>
            </w:tcMar>
            <w:hideMark/>
          </w:tcPr>
          <w:p w14:paraId="08FF5492" w14:textId="77777777" w:rsidR="00463D74" w:rsidRPr="002D5346" w:rsidRDefault="00463D74" w:rsidP="001F1B2D">
            <w:pPr>
              <w:spacing w:before="90" w:line="240" w:lineRule="auto"/>
              <w:contextualSpacing/>
              <w:rPr>
                <w:color w:val="000000" w:themeColor="text1"/>
              </w:rPr>
            </w:pPr>
            <w:r w:rsidRPr="002D5346">
              <w:rPr>
                <w:color w:val="000000" w:themeColor="text1"/>
              </w:rPr>
              <w:t>Somers’ D</w:t>
            </w:r>
          </w:p>
        </w:tc>
        <w:tc>
          <w:tcPr>
            <w:tcW w:w="0" w:type="auto"/>
            <w:shd w:val="clear" w:color="auto" w:fill="FFFFFF"/>
            <w:noWrap/>
            <w:tcMar>
              <w:top w:w="15" w:type="dxa"/>
              <w:left w:w="105" w:type="dxa"/>
              <w:bottom w:w="15" w:type="dxa"/>
              <w:right w:w="105" w:type="dxa"/>
            </w:tcMar>
            <w:hideMark/>
          </w:tcPr>
          <w:p w14:paraId="465C0FD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0.88</w:t>
            </w:r>
          </w:p>
        </w:tc>
      </w:tr>
      <w:tr w:rsidR="00463D74" w:rsidRPr="002D5346" w14:paraId="6DF49127" w14:textId="77777777" w:rsidTr="001F1B2D">
        <w:tc>
          <w:tcPr>
            <w:tcW w:w="0" w:type="auto"/>
            <w:shd w:val="clear" w:color="auto" w:fill="FFFFFF"/>
            <w:noWrap/>
            <w:tcMar>
              <w:top w:w="15" w:type="dxa"/>
              <w:left w:w="105" w:type="dxa"/>
              <w:bottom w:w="15" w:type="dxa"/>
              <w:right w:w="105" w:type="dxa"/>
            </w:tcMar>
            <w:hideMark/>
          </w:tcPr>
          <w:p w14:paraId="78D14532" w14:textId="77777777" w:rsidR="00463D74" w:rsidRPr="002D5346" w:rsidRDefault="00463D74" w:rsidP="001F1B2D">
            <w:pPr>
              <w:spacing w:before="90" w:line="240" w:lineRule="auto"/>
              <w:contextualSpacing/>
              <w:rPr>
                <w:color w:val="000000" w:themeColor="text1"/>
              </w:rPr>
            </w:pPr>
            <w:r w:rsidRPr="002D5346">
              <w:rPr>
                <w:color w:val="000000" w:themeColor="text1"/>
              </w:rPr>
              <w:t>Discordant</w:t>
            </w:r>
          </w:p>
        </w:tc>
        <w:tc>
          <w:tcPr>
            <w:tcW w:w="0" w:type="auto"/>
            <w:shd w:val="clear" w:color="auto" w:fill="FFFFFF"/>
            <w:noWrap/>
            <w:tcMar>
              <w:top w:w="15" w:type="dxa"/>
              <w:left w:w="105" w:type="dxa"/>
              <w:bottom w:w="15" w:type="dxa"/>
              <w:right w:w="105" w:type="dxa"/>
            </w:tcMar>
            <w:hideMark/>
          </w:tcPr>
          <w:p w14:paraId="0F587EA9"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14</w:t>
            </w:r>
          </w:p>
        </w:tc>
        <w:tc>
          <w:tcPr>
            <w:tcW w:w="0" w:type="auto"/>
            <w:shd w:val="clear" w:color="auto" w:fill="FFFFFF"/>
            <w:noWrap/>
            <w:tcMar>
              <w:top w:w="15" w:type="dxa"/>
              <w:left w:w="105" w:type="dxa"/>
              <w:bottom w:w="15" w:type="dxa"/>
              <w:right w:w="105" w:type="dxa"/>
            </w:tcMar>
            <w:hideMark/>
          </w:tcPr>
          <w:p w14:paraId="50FFD7A9"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6.2</w:t>
            </w:r>
          </w:p>
        </w:tc>
        <w:tc>
          <w:tcPr>
            <w:tcW w:w="0" w:type="auto"/>
            <w:shd w:val="clear" w:color="auto" w:fill="FFFFFF"/>
            <w:noWrap/>
            <w:tcMar>
              <w:top w:w="15" w:type="dxa"/>
              <w:left w:w="105" w:type="dxa"/>
              <w:bottom w:w="15" w:type="dxa"/>
              <w:right w:w="105" w:type="dxa"/>
            </w:tcMar>
            <w:hideMark/>
          </w:tcPr>
          <w:p w14:paraId="02014611" w14:textId="77777777" w:rsidR="00463D74" w:rsidRPr="002D5346" w:rsidRDefault="00463D74" w:rsidP="001F1B2D">
            <w:pPr>
              <w:spacing w:before="90" w:line="240" w:lineRule="auto"/>
              <w:contextualSpacing/>
              <w:rPr>
                <w:color w:val="000000" w:themeColor="text1"/>
              </w:rPr>
            </w:pPr>
            <w:r w:rsidRPr="002D5346">
              <w:rPr>
                <w:color w:val="000000" w:themeColor="text1"/>
              </w:rPr>
              <w:t>Goodman-Kruskal Gamma</w:t>
            </w:r>
          </w:p>
        </w:tc>
        <w:tc>
          <w:tcPr>
            <w:tcW w:w="0" w:type="auto"/>
            <w:shd w:val="clear" w:color="auto" w:fill="FFFFFF"/>
            <w:noWrap/>
            <w:tcMar>
              <w:top w:w="15" w:type="dxa"/>
              <w:left w:w="105" w:type="dxa"/>
              <w:bottom w:w="15" w:type="dxa"/>
              <w:right w:w="105" w:type="dxa"/>
            </w:tcMar>
            <w:hideMark/>
          </w:tcPr>
          <w:p w14:paraId="05E99B39"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0.88</w:t>
            </w:r>
          </w:p>
        </w:tc>
      </w:tr>
      <w:tr w:rsidR="00463D74" w:rsidRPr="002D5346" w14:paraId="787F7BC7" w14:textId="77777777" w:rsidTr="001F1B2D">
        <w:tc>
          <w:tcPr>
            <w:tcW w:w="0" w:type="auto"/>
            <w:shd w:val="clear" w:color="auto" w:fill="FFFFFF"/>
            <w:noWrap/>
            <w:tcMar>
              <w:top w:w="15" w:type="dxa"/>
              <w:left w:w="105" w:type="dxa"/>
              <w:bottom w:w="15" w:type="dxa"/>
              <w:right w:w="105" w:type="dxa"/>
            </w:tcMar>
            <w:hideMark/>
          </w:tcPr>
          <w:p w14:paraId="5A7185E2" w14:textId="77777777" w:rsidR="00463D74" w:rsidRPr="002D5346" w:rsidRDefault="00463D74" w:rsidP="001F1B2D">
            <w:pPr>
              <w:spacing w:before="90" w:line="240" w:lineRule="auto"/>
              <w:contextualSpacing/>
              <w:rPr>
                <w:color w:val="000000" w:themeColor="text1"/>
              </w:rPr>
            </w:pPr>
            <w:r w:rsidRPr="002D5346">
              <w:rPr>
                <w:color w:val="000000" w:themeColor="text1"/>
              </w:rPr>
              <w:t>Ties</w:t>
            </w:r>
          </w:p>
        </w:tc>
        <w:tc>
          <w:tcPr>
            <w:tcW w:w="0" w:type="auto"/>
            <w:shd w:val="clear" w:color="auto" w:fill="FFFFFF"/>
            <w:noWrap/>
            <w:tcMar>
              <w:top w:w="15" w:type="dxa"/>
              <w:left w:w="105" w:type="dxa"/>
              <w:bottom w:w="15" w:type="dxa"/>
              <w:right w:w="105" w:type="dxa"/>
            </w:tcMar>
            <w:hideMark/>
          </w:tcPr>
          <w:p w14:paraId="502A226A"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w:t>
            </w:r>
          </w:p>
        </w:tc>
        <w:tc>
          <w:tcPr>
            <w:tcW w:w="0" w:type="auto"/>
            <w:shd w:val="clear" w:color="auto" w:fill="FFFFFF"/>
            <w:noWrap/>
            <w:tcMar>
              <w:top w:w="15" w:type="dxa"/>
              <w:left w:w="105" w:type="dxa"/>
              <w:bottom w:w="15" w:type="dxa"/>
              <w:right w:w="105" w:type="dxa"/>
            </w:tcMar>
            <w:hideMark/>
          </w:tcPr>
          <w:p w14:paraId="7B772B40"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0.0</w:t>
            </w:r>
          </w:p>
        </w:tc>
        <w:tc>
          <w:tcPr>
            <w:tcW w:w="0" w:type="auto"/>
            <w:shd w:val="clear" w:color="auto" w:fill="FFFFFF"/>
            <w:noWrap/>
            <w:tcMar>
              <w:top w:w="15" w:type="dxa"/>
              <w:left w:w="105" w:type="dxa"/>
              <w:bottom w:w="15" w:type="dxa"/>
              <w:right w:w="105" w:type="dxa"/>
            </w:tcMar>
            <w:hideMark/>
          </w:tcPr>
          <w:p w14:paraId="25C321ED" w14:textId="77777777" w:rsidR="00463D74" w:rsidRPr="002D5346" w:rsidRDefault="00463D74" w:rsidP="001F1B2D">
            <w:pPr>
              <w:spacing w:before="90" w:line="240" w:lineRule="auto"/>
              <w:contextualSpacing/>
              <w:rPr>
                <w:color w:val="000000" w:themeColor="text1"/>
              </w:rPr>
            </w:pPr>
            <w:r w:rsidRPr="002D5346">
              <w:rPr>
                <w:color w:val="000000" w:themeColor="text1"/>
              </w:rPr>
              <w:t>Kendall’s Tau-a</w:t>
            </w:r>
          </w:p>
        </w:tc>
        <w:tc>
          <w:tcPr>
            <w:tcW w:w="0" w:type="auto"/>
            <w:shd w:val="clear" w:color="auto" w:fill="FFFFFF"/>
            <w:noWrap/>
            <w:tcMar>
              <w:top w:w="15" w:type="dxa"/>
              <w:left w:w="105" w:type="dxa"/>
              <w:bottom w:w="15" w:type="dxa"/>
              <w:right w:w="105" w:type="dxa"/>
            </w:tcMar>
            <w:hideMark/>
          </w:tcPr>
          <w:p w14:paraId="49F9355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0.45</w:t>
            </w:r>
          </w:p>
        </w:tc>
      </w:tr>
      <w:tr w:rsidR="00463D74" w:rsidRPr="002D5346" w14:paraId="1C587311" w14:textId="77777777" w:rsidTr="001F1B2D">
        <w:tc>
          <w:tcPr>
            <w:tcW w:w="0" w:type="auto"/>
            <w:shd w:val="clear" w:color="auto" w:fill="FFFFFF"/>
            <w:noWrap/>
            <w:tcMar>
              <w:top w:w="15" w:type="dxa"/>
              <w:left w:w="105" w:type="dxa"/>
              <w:bottom w:w="15" w:type="dxa"/>
              <w:right w:w="105" w:type="dxa"/>
            </w:tcMar>
            <w:hideMark/>
          </w:tcPr>
          <w:p w14:paraId="4DBC7E33" w14:textId="77777777" w:rsidR="00463D74" w:rsidRPr="002D5346" w:rsidRDefault="00463D74" w:rsidP="001F1B2D">
            <w:pPr>
              <w:spacing w:before="90" w:line="240" w:lineRule="auto"/>
              <w:contextualSpacing/>
              <w:rPr>
                <w:color w:val="000000" w:themeColor="text1"/>
              </w:rPr>
            </w:pPr>
            <w:r w:rsidRPr="002D5346">
              <w:rPr>
                <w:color w:val="000000" w:themeColor="text1"/>
              </w:rPr>
              <w:t>Total</w:t>
            </w:r>
          </w:p>
        </w:tc>
        <w:tc>
          <w:tcPr>
            <w:tcW w:w="0" w:type="auto"/>
            <w:shd w:val="clear" w:color="auto" w:fill="FFFFFF"/>
            <w:noWrap/>
            <w:tcMar>
              <w:top w:w="15" w:type="dxa"/>
              <w:left w:w="105" w:type="dxa"/>
              <w:bottom w:w="15" w:type="dxa"/>
              <w:right w:w="105" w:type="dxa"/>
            </w:tcMar>
            <w:hideMark/>
          </w:tcPr>
          <w:p w14:paraId="53423C93"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225</w:t>
            </w:r>
          </w:p>
        </w:tc>
        <w:tc>
          <w:tcPr>
            <w:tcW w:w="0" w:type="auto"/>
            <w:shd w:val="clear" w:color="auto" w:fill="FFFFFF"/>
            <w:noWrap/>
            <w:tcMar>
              <w:top w:w="15" w:type="dxa"/>
              <w:left w:w="105" w:type="dxa"/>
              <w:bottom w:w="15" w:type="dxa"/>
              <w:right w:w="105" w:type="dxa"/>
            </w:tcMar>
            <w:hideMark/>
          </w:tcPr>
          <w:p w14:paraId="2F1AA94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100.0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CDC9C0D"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65B6C5A"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r>
    </w:tbl>
    <w:p w14:paraId="084319C3" w14:textId="77777777" w:rsidR="00463D74" w:rsidRPr="002D5346" w:rsidRDefault="00463D74" w:rsidP="00463D74">
      <w:pPr>
        <w:shd w:val="clear" w:color="auto" w:fill="FFFFFF"/>
        <w:spacing w:after="75" w:line="240" w:lineRule="auto"/>
        <w:contextualSpacing/>
        <w:rPr>
          <w:i/>
          <w:iCs/>
          <w:color w:val="000000" w:themeColor="text1"/>
        </w:rPr>
      </w:pPr>
      <w:r w:rsidRPr="002D5346">
        <w:rPr>
          <w:i/>
          <w:iCs/>
          <w:color w:val="000000" w:themeColor="text1"/>
        </w:rPr>
        <w:t>Association is between the response variable and predicted probabilities</w:t>
      </w:r>
    </w:p>
    <w:p w14:paraId="1140055D" w14:textId="77777777" w:rsidR="00463D74" w:rsidRPr="002D5346" w:rsidRDefault="00463D74" w:rsidP="00463D74">
      <w:pPr>
        <w:shd w:val="clear" w:color="auto" w:fill="FFFFFF"/>
        <w:spacing w:after="75" w:line="240" w:lineRule="auto"/>
        <w:contextualSpacing/>
        <w:rPr>
          <w:i/>
          <w:iCs/>
          <w:color w:val="000000" w:themeColor="text1"/>
        </w:rPr>
      </w:pPr>
    </w:p>
    <w:p w14:paraId="601A8B1D" w14:textId="77777777" w:rsidR="00463D74" w:rsidRPr="002D5346" w:rsidRDefault="00463D74" w:rsidP="00463D74">
      <w:pPr>
        <w:autoSpaceDE w:val="0"/>
        <w:autoSpaceDN w:val="0"/>
        <w:adjustRightInd w:val="0"/>
        <w:spacing w:after="240"/>
        <w:contextualSpacing/>
        <w:rPr>
          <w:color w:val="000000" w:themeColor="text1"/>
        </w:rPr>
      </w:pPr>
      <w:r w:rsidRPr="002D5346">
        <w:rPr>
          <w:color w:val="000000" w:themeColor="text1"/>
        </w:rPr>
        <w:tab/>
        <w:t xml:space="preserve">Hosmer-Lemeshow test has large p-value indicating a good fit to data. Somers’ D is high which shows a good separation between financial services and technology firms with 93.8% concordant pairs and 6.2% discordant pairs. Overall regression is statistically significant. Coefficient of margin is moderately statistically significant with p-value = 0.102, while coefficients of ROE and growth are very significant with p-value &lt; 0.001. ROE coefficient implies that a one percentage point increase in ROE is associated with an estimated 23% decrease in the odds of a firm being financial service firms, given growth and margin are held fixed. Margin coefficient implies that a one percentage point increase in margin is associated with an estimated 12% increase in the odds of a firm being financial service firms, given all else are held fixed. Growth coefficient implies that a one percentage point increase in growth is associated with an estimated 18% decrease in the odds of a firm being financial service firms, given all else are held fixed. </w:t>
      </w:r>
    </w:p>
    <w:p w14:paraId="41507522" w14:textId="66AEF49D" w:rsidR="00463D74" w:rsidRPr="002D5346" w:rsidRDefault="00463D74" w:rsidP="00467D8A">
      <w:pPr>
        <w:ind w:firstLine="720"/>
        <w:contextualSpacing/>
        <w:rPr>
          <w:color w:val="000000" w:themeColor="text1"/>
          <w:shd w:val="clear" w:color="auto" w:fill="FCFCFC"/>
        </w:rPr>
      </w:pPr>
      <w:r w:rsidRPr="002D5346">
        <w:rPr>
          <w:color w:val="000000" w:themeColor="text1"/>
        </w:rPr>
        <w:t xml:space="preserve">Residual plots and diagnostics indicate an outlier Cisco. It has a negative growth rate (2.5%) which means that its revenue in 2017 declines 2.5% compared to 2016. In its annual report, </w:t>
      </w:r>
      <w:r w:rsidRPr="002D5346">
        <w:rPr>
          <w:color w:val="000000" w:themeColor="text1"/>
          <w:shd w:val="clear" w:color="auto" w:fill="FCFCFC"/>
        </w:rPr>
        <w:t xml:space="preserve">Cisco reported “revenue declines for product streams including network switches, routing, data center and collaboration”.  We also have one leverage point Tesla. </w:t>
      </w:r>
      <w:r w:rsidRPr="002D5346">
        <w:rPr>
          <w:color w:val="000000" w:themeColor="text1"/>
        </w:rPr>
        <w:t xml:space="preserve">Tesla has negative ROE(-38.8%) and negative margin (-16.7%), but very high growth (68%). This is because that </w:t>
      </w:r>
      <w:r w:rsidRPr="002D5346">
        <w:rPr>
          <w:color w:val="000000" w:themeColor="text1"/>
          <w:shd w:val="clear" w:color="auto" w:fill="FFFFFF"/>
        </w:rPr>
        <w:t xml:space="preserve">Tesla is still a relatively young company in an explosive growth condition. Also, Tesla’s priority is growth which is reflected in the high growth number. </w:t>
      </w:r>
    </w:p>
    <w:p w14:paraId="46AA66E7" w14:textId="77777777" w:rsidR="00463D74" w:rsidRPr="002D5346" w:rsidRDefault="00463D74" w:rsidP="00463D74">
      <w:pPr>
        <w:spacing w:after="160" w:line="240" w:lineRule="auto"/>
        <w:contextualSpacing/>
        <w:rPr>
          <w:color w:val="000000" w:themeColor="text1"/>
        </w:rPr>
      </w:pPr>
      <w:r w:rsidRPr="002D5346">
        <w:rPr>
          <w:noProof/>
          <w:color w:val="000000" w:themeColor="text1"/>
          <w:lang w:val="en-US"/>
        </w:rPr>
        <w:drawing>
          <wp:inline distT="0" distB="0" distL="0" distR="0" wp14:anchorId="1573037D" wp14:editId="78599744">
            <wp:extent cx="3441246" cy="2294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246" cy="2294164"/>
                    </a:xfrm>
                    <a:prstGeom prst="rect">
                      <a:avLst/>
                    </a:prstGeom>
                    <a:noFill/>
                    <a:ln>
                      <a:noFill/>
                    </a:ln>
                  </pic:spPr>
                </pic:pic>
              </a:graphicData>
            </a:graphic>
          </wp:inline>
        </w:drawing>
      </w:r>
    </w:p>
    <w:p w14:paraId="123A85AF" w14:textId="77777777" w:rsidR="00463D74" w:rsidRPr="002D5346" w:rsidRDefault="00463D74" w:rsidP="00463D74">
      <w:pPr>
        <w:shd w:val="clear" w:color="auto" w:fill="FFFFFF"/>
        <w:spacing w:line="240" w:lineRule="auto"/>
        <w:contextualSpacing/>
        <w:rPr>
          <w:color w:val="000000" w:themeColor="text1"/>
        </w:rPr>
      </w:pPr>
    </w:p>
    <w:p w14:paraId="6A275547" w14:textId="0B0941DE" w:rsidR="00463D74" w:rsidRPr="002D5346" w:rsidRDefault="00463D74" w:rsidP="005649E9">
      <w:pPr>
        <w:shd w:val="clear" w:color="auto" w:fill="FFFFFF"/>
        <w:spacing w:after="75"/>
        <w:contextualSpacing/>
        <w:rPr>
          <w:i/>
          <w:iCs/>
          <w:color w:val="000000" w:themeColor="text1"/>
        </w:rPr>
      </w:pPr>
      <w:r w:rsidRPr="002D5346">
        <w:rPr>
          <w:color w:val="000000" w:themeColor="text1"/>
        </w:rPr>
        <w:t>Tabulated Statistics: response, Predict</w:t>
      </w:r>
      <w:r w:rsidR="005649E9" w:rsidRPr="002D5346">
        <w:rPr>
          <w:color w:val="000000" w:themeColor="text1"/>
        </w:rPr>
        <w:t xml:space="preserve">   </w:t>
      </w:r>
      <w:r w:rsidR="005649E9" w:rsidRPr="002D5346">
        <w:rPr>
          <w:i/>
          <w:iCs/>
          <w:color w:val="000000" w:themeColor="text1"/>
        </w:rPr>
        <w:t>Cell Contents: Count % of Total</w:t>
      </w:r>
    </w:p>
    <w:p w14:paraId="01FF624F" w14:textId="77777777" w:rsidR="00463D74" w:rsidRPr="002D5346" w:rsidRDefault="00463D74" w:rsidP="00463D74">
      <w:pPr>
        <w:shd w:val="clear" w:color="auto" w:fill="FFFFFF"/>
        <w:spacing w:after="75" w:line="240" w:lineRule="auto"/>
        <w:contextualSpacing/>
        <w:rPr>
          <w:color w:val="000000" w:themeColor="text1"/>
        </w:rPr>
      </w:pPr>
      <w:r w:rsidRPr="002D5346">
        <w:rPr>
          <w:color w:val="000000" w:themeColor="text1"/>
        </w:rPr>
        <w:t>Rows: response   Columns: Predict</w:t>
      </w:r>
    </w:p>
    <w:tbl>
      <w:tblPr>
        <w:tblW w:w="0" w:type="auto"/>
        <w:tblCellMar>
          <w:top w:w="15" w:type="dxa"/>
          <w:left w:w="15" w:type="dxa"/>
          <w:bottom w:w="15" w:type="dxa"/>
          <w:right w:w="15" w:type="dxa"/>
        </w:tblCellMar>
        <w:tblLook w:val="04A0" w:firstRow="1" w:lastRow="0" w:firstColumn="1" w:lastColumn="0" w:noHBand="0" w:noVBand="1"/>
      </w:tblPr>
      <w:tblGrid>
        <w:gridCol w:w="517"/>
        <w:gridCol w:w="945"/>
        <w:gridCol w:w="750"/>
        <w:gridCol w:w="870"/>
      </w:tblGrid>
      <w:tr w:rsidR="00463D74" w:rsidRPr="002D5346" w14:paraId="4E6553D4" w14:textId="77777777" w:rsidTr="001F1B2D">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3D6B1830" w14:textId="77777777" w:rsidR="00463D74" w:rsidRPr="002D5346" w:rsidRDefault="00463D74" w:rsidP="001F1B2D">
            <w:pPr>
              <w:shd w:val="clear" w:color="auto" w:fill="FFFFFF"/>
              <w:spacing w:line="240" w:lineRule="auto"/>
              <w:contextualSpacing/>
              <w:rPr>
                <w:color w:val="000000" w:themeColor="text1"/>
              </w:rPr>
            </w:pPr>
          </w:p>
        </w:tc>
        <w:tc>
          <w:tcPr>
            <w:tcW w:w="0" w:type="auto"/>
            <w:tcBorders>
              <w:top w:val="nil"/>
              <w:left w:val="nil"/>
              <w:bottom w:val="single" w:sz="4" w:space="0" w:color="000000"/>
              <w:right w:val="nil"/>
            </w:tcBorders>
            <w:shd w:val="clear" w:color="auto" w:fill="FFFFFF"/>
            <w:noWrap/>
            <w:tcMar>
              <w:top w:w="15" w:type="dxa"/>
              <w:left w:w="300" w:type="dxa"/>
              <w:bottom w:w="15" w:type="dxa"/>
              <w:right w:w="105" w:type="dxa"/>
            </w:tcMar>
            <w:vAlign w:val="bottom"/>
            <w:hideMark/>
          </w:tcPr>
          <w:p w14:paraId="508BB8B7"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0</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1B3A15B5"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w:t>
            </w:r>
          </w:p>
        </w:tc>
        <w:tc>
          <w:tcPr>
            <w:tcW w:w="0" w:type="auto"/>
            <w:tcBorders>
              <w:top w:val="nil"/>
              <w:left w:val="nil"/>
              <w:bottom w:val="single" w:sz="4" w:space="0" w:color="000000"/>
              <w:right w:val="nil"/>
            </w:tcBorders>
            <w:shd w:val="clear" w:color="auto" w:fill="FFFFFF"/>
            <w:noWrap/>
            <w:tcMar>
              <w:top w:w="15" w:type="dxa"/>
              <w:left w:w="105" w:type="dxa"/>
              <w:bottom w:w="15" w:type="dxa"/>
              <w:right w:w="105" w:type="dxa"/>
            </w:tcMar>
            <w:vAlign w:val="bottom"/>
            <w:hideMark/>
          </w:tcPr>
          <w:p w14:paraId="1E5F7056"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All</w:t>
            </w:r>
          </w:p>
        </w:tc>
      </w:tr>
      <w:tr w:rsidR="00463D74" w:rsidRPr="002D5346" w14:paraId="77A7CC61" w14:textId="77777777" w:rsidTr="001F1B2D">
        <w:tc>
          <w:tcPr>
            <w:tcW w:w="0" w:type="auto"/>
            <w:shd w:val="clear" w:color="auto" w:fill="FFFFFF"/>
            <w:noWrap/>
            <w:tcMar>
              <w:top w:w="15" w:type="dxa"/>
              <w:left w:w="105" w:type="dxa"/>
              <w:bottom w:w="15" w:type="dxa"/>
              <w:right w:w="105" w:type="dxa"/>
            </w:tcMar>
            <w:hideMark/>
          </w:tcPr>
          <w:p w14:paraId="1DF3CB3F" w14:textId="77777777" w:rsidR="00463D74" w:rsidRPr="002D5346" w:rsidRDefault="00463D74" w:rsidP="001F1B2D">
            <w:pPr>
              <w:spacing w:before="90" w:line="240" w:lineRule="auto"/>
              <w:contextualSpacing/>
              <w:rPr>
                <w:color w:val="000000" w:themeColor="text1"/>
              </w:rPr>
            </w:pPr>
            <w:r w:rsidRPr="002D5346">
              <w:rPr>
                <w:color w:val="000000" w:themeColor="text1"/>
              </w:rPr>
              <w:t>0</w:t>
            </w:r>
          </w:p>
        </w:tc>
        <w:tc>
          <w:tcPr>
            <w:tcW w:w="0" w:type="auto"/>
            <w:shd w:val="clear" w:color="auto" w:fill="FFFFFF"/>
            <w:noWrap/>
            <w:tcMar>
              <w:top w:w="15" w:type="dxa"/>
              <w:left w:w="300" w:type="dxa"/>
              <w:bottom w:w="15" w:type="dxa"/>
              <w:right w:w="105" w:type="dxa"/>
            </w:tcMar>
            <w:hideMark/>
          </w:tcPr>
          <w:p w14:paraId="2CC8F80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12</w:t>
            </w:r>
          </w:p>
        </w:tc>
        <w:tc>
          <w:tcPr>
            <w:tcW w:w="0" w:type="auto"/>
            <w:shd w:val="clear" w:color="auto" w:fill="FFFFFF"/>
            <w:noWrap/>
            <w:tcMar>
              <w:top w:w="15" w:type="dxa"/>
              <w:left w:w="105" w:type="dxa"/>
              <w:bottom w:w="15" w:type="dxa"/>
              <w:right w:w="105" w:type="dxa"/>
            </w:tcMar>
            <w:hideMark/>
          </w:tcPr>
          <w:p w14:paraId="34E094C4"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w:t>
            </w:r>
          </w:p>
        </w:tc>
        <w:tc>
          <w:tcPr>
            <w:tcW w:w="0" w:type="auto"/>
            <w:shd w:val="clear" w:color="auto" w:fill="FFFFFF"/>
            <w:noWrap/>
            <w:tcMar>
              <w:top w:w="15" w:type="dxa"/>
              <w:left w:w="105" w:type="dxa"/>
              <w:bottom w:w="15" w:type="dxa"/>
              <w:right w:w="105" w:type="dxa"/>
            </w:tcMar>
            <w:hideMark/>
          </w:tcPr>
          <w:p w14:paraId="26B7E3B8"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13</w:t>
            </w:r>
          </w:p>
        </w:tc>
      </w:tr>
      <w:tr w:rsidR="00463D74" w:rsidRPr="002D5346" w14:paraId="1C47B436" w14:textId="77777777" w:rsidTr="001F1B2D">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B588A77"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c>
          <w:tcPr>
            <w:tcW w:w="0" w:type="auto"/>
            <w:shd w:val="clear" w:color="auto" w:fill="FFFFFF"/>
            <w:noWrap/>
            <w:tcMar>
              <w:top w:w="15" w:type="dxa"/>
              <w:left w:w="300" w:type="dxa"/>
              <w:bottom w:w="15" w:type="dxa"/>
              <w:right w:w="105" w:type="dxa"/>
            </w:tcMar>
            <w:hideMark/>
          </w:tcPr>
          <w:p w14:paraId="0EC4E05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44.44</w:t>
            </w:r>
          </w:p>
        </w:tc>
        <w:tc>
          <w:tcPr>
            <w:tcW w:w="0" w:type="auto"/>
            <w:shd w:val="clear" w:color="auto" w:fill="FFFFFF"/>
            <w:noWrap/>
            <w:tcMar>
              <w:top w:w="15" w:type="dxa"/>
              <w:left w:w="105" w:type="dxa"/>
              <w:bottom w:w="15" w:type="dxa"/>
              <w:right w:w="105" w:type="dxa"/>
            </w:tcMar>
            <w:hideMark/>
          </w:tcPr>
          <w:p w14:paraId="31DFD6E8"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3.70</w:t>
            </w:r>
          </w:p>
        </w:tc>
        <w:tc>
          <w:tcPr>
            <w:tcW w:w="0" w:type="auto"/>
            <w:shd w:val="clear" w:color="auto" w:fill="FFFFFF"/>
            <w:noWrap/>
            <w:tcMar>
              <w:top w:w="15" w:type="dxa"/>
              <w:left w:w="105" w:type="dxa"/>
              <w:bottom w:w="15" w:type="dxa"/>
              <w:right w:w="105" w:type="dxa"/>
            </w:tcMar>
            <w:hideMark/>
          </w:tcPr>
          <w:p w14:paraId="73443F92"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48.15</w:t>
            </w:r>
          </w:p>
        </w:tc>
      </w:tr>
      <w:tr w:rsidR="00463D74" w:rsidRPr="002D5346" w14:paraId="462DC7BB" w14:textId="77777777" w:rsidTr="001F1B2D">
        <w:tc>
          <w:tcPr>
            <w:tcW w:w="0" w:type="auto"/>
            <w:shd w:val="clear" w:color="auto" w:fill="FFFFFF"/>
            <w:noWrap/>
            <w:tcMar>
              <w:top w:w="15" w:type="dxa"/>
              <w:left w:w="105" w:type="dxa"/>
              <w:bottom w:w="15" w:type="dxa"/>
              <w:right w:w="105" w:type="dxa"/>
            </w:tcMar>
            <w:hideMark/>
          </w:tcPr>
          <w:p w14:paraId="6DD19E0B" w14:textId="77777777" w:rsidR="00463D74" w:rsidRPr="002D5346" w:rsidRDefault="00463D74" w:rsidP="001F1B2D">
            <w:pPr>
              <w:spacing w:before="90" w:line="240" w:lineRule="auto"/>
              <w:contextualSpacing/>
              <w:rPr>
                <w:color w:val="000000" w:themeColor="text1"/>
              </w:rPr>
            </w:pPr>
            <w:r w:rsidRPr="002D5346">
              <w:rPr>
                <w:color w:val="000000" w:themeColor="text1"/>
              </w:rPr>
              <w:t>1</w:t>
            </w:r>
          </w:p>
        </w:tc>
        <w:tc>
          <w:tcPr>
            <w:tcW w:w="0" w:type="auto"/>
            <w:shd w:val="clear" w:color="auto" w:fill="FFFFFF"/>
            <w:noWrap/>
            <w:tcMar>
              <w:top w:w="15" w:type="dxa"/>
              <w:left w:w="300" w:type="dxa"/>
              <w:bottom w:w="15" w:type="dxa"/>
              <w:right w:w="105" w:type="dxa"/>
            </w:tcMar>
            <w:hideMark/>
          </w:tcPr>
          <w:p w14:paraId="1DA8EB4F"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w:t>
            </w:r>
          </w:p>
        </w:tc>
        <w:tc>
          <w:tcPr>
            <w:tcW w:w="0" w:type="auto"/>
            <w:shd w:val="clear" w:color="auto" w:fill="FFFFFF"/>
            <w:noWrap/>
            <w:tcMar>
              <w:top w:w="15" w:type="dxa"/>
              <w:left w:w="105" w:type="dxa"/>
              <w:bottom w:w="15" w:type="dxa"/>
              <w:right w:w="105" w:type="dxa"/>
            </w:tcMar>
            <w:hideMark/>
          </w:tcPr>
          <w:p w14:paraId="7457EAF8"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13</w:t>
            </w:r>
          </w:p>
        </w:tc>
        <w:tc>
          <w:tcPr>
            <w:tcW w:w="0" w:type="auto"/>
            <w:shd w:val="clear" w:color="auto" w:fill="FFFFFF"/>
            <w:noWrap/>
            <w:tcMar>
              <w:top w:w="15" w:type="dxa"/>
              <w:left w:w="105" w:type="dxa"/>
              <w:bottom w:w="15" w:type="dxa"/>
              <w:right w:w="105" w:type="dxa"/>
            </w:tcMar>
            <w:hideMark/>
          </w:tcPr>
          <w:p w14:paraId="6BDE31EA"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14</w:t>
            </w:r>
          </w:p>
        </w:tc>
      </w:tr>
      <w:tr w:rsidR="00463D74" w:rsidRPr="002D5346" w14:paraId="7280C46E" w14:textId="77777777" w:rsidTr="001F1B2D">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5543629"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c>
          <w:tcPr>
            <w:tcW w:w="0" w:type="auto"/>
            <w:shd w:val="clear" w:color="auto" w:fill="FFFFFF"/>
            <w:noWrap/>
            <w:tcMar>
              <w:top w:w="15" w:type="dxa"/>
              <w:left w:w="300" w:type="dxa"/>
              <w:bottom w:w="15" w:type="dxa"/>
              <w:right w:w="105" w:type="dxa"/>
            </w:tcMar>
            <w:hideMark/>
          </w:tcPr>
          <w:p w14:paraId="6AAEABF1"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3.70</w:t>
            </w:r>
          </w:p>
        </w:tc>
        <w:tc>
          <w:tcPr>
            <w:tcW w:w="0" w:type="auto"/>
            <w:shd w:val="clear" w:color="auto" w:fill="FFFFFF"/>
            <w:noWrap/>
            <w:tcMar>
              <w:top w:w="15" w:type="dxa"/>
              <w:left w:w="105" w:type="dxa"/>
              <w:bottom w:w="15" w:type="dxa"/>
              <w:right w:w="105" w:type="dxa"/>
            </w:tcMar>
            <w:hideMark/>
          </w:tcPr>
          <w:p w14:paraId="4A072FB7"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48.15</w:t>
            </w:r>
          </w:p>
        </w:tc>
        <w:tc>
          <w:tcPr>
            <w:tcW w:w="0" w:type="auto"/>
            <w:shd w:val="clear" w:color="auto" w:fill="FFFFFF"/>
            <w:noWrap/>
            <w:tcMar>
              <w:top w:w="15" w:type="dxa"/>
              <w:left w:w="105" w:type="dxa"/>
              <w:bottom w:w="15" w:type="dxa"/>
              <w:right w:w="105" w:type="dxa"/>
            </w:tcMar>
            <w:hideMark/>
          </w:tcPr>
          <w:p w14:paraId="10BE604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51.85</w:t>
            </w:r>
          </w:p>
        </w:tc>
      </w:tr>
      <w:tr w:rsidR="00463D74" w:rsidRPr="002D5346" w14:paraId="5D975852" w14:textId="77777777" w:rsidTr="001F1B2D">
        <w:tc>
          <w:tcPr>
            <w:tcW w:w="0" w:type="auto"/>
            <w:shd w:val="clear" w:color="auto" w:fill="FFFFFF"/>
            <w:noWrap/>
            <w:tcMar>
              <w:top w:w="15" w:type="dxa"/>
              <w:left w:w="105" w:type="dxa"/>
              <w:bottom w:w="15" w:type="dxa"/>
              <w:right w:w="105" w:type="dxa"/>
            </w:tcMar>
            <w:hideMark/>
          </w:tcPr>
          <w:p w14:paraId="14114FB9" w14:textId="77777777" w:rsidR="00463D74" w:rsidRPr="002D5346" w:rsidRDefault="00463D74" w:rsidP="001F1B2D">
            <w:pPr>
              <w:spacing w:before="90" w:line="240" w:lineRule="auto"/>
              <w:contextualSpacing/>
              <w:rPr>
                <w:color w:val="000000" w:themeColor="text1"/>
              </w:rPr>
            </w:pPr>
            <w:r w:rsidRPr="002D5346">
              <w:rPr>
                <w:color w:val="000000" w:themeColor="text1"/>
              </w:rPr>
              <w:t>All</w:t>
            </w:r>
          </w:p>
        </w:tc>
        <w:tc>
          <w:tcPr>
            <w:tcW w:w="0" w:type="auto"/>
            <w:shd w:val="clear" w:color="auto" w:fill="FFFFFF"/>
            <w:noWrap/>
            <w:tcMar>
              <w:top w:w="15" w:type="dxa"/>
              <w:left w:w="300" w:type="dxa"/>
              <w:bottom w:w="15" w:type="dxa"/>
              <w:right w:w="105" w:type="dxa"/>
            </w:tcMar>
            <w:hideMark/>
          </w:tcPr>
          <w:p w14:paraId="772C2214"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13</w:t>
            </w:r>
          </w:p>
        </w:tc>
        <w:tc>
          <w:tcPr>
            <w:tcW w:w="0" w:type="auto"/>
            <w:shd w:val="clear" w:color="auto" w:fill="FFFFFF"/>
            <w:noWrap/>
            <w:tcMar>
              <w:top w:w="15" w:type="dxa"/>
              <w:left w:w="105" w:type="dxa"/>
              <w:bottom w:w="15" w:type="dxa"/>
              <w:right w:w="105" w:type="dxa"/>
            </w:tcMar>
            <w:hideMark/>
          </w:tcPr>
          <w:p w14:paraId="73244A1B"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14</w:t>
            </w:r>
          </w:p>
        </w:tc>
        <w:tc>
          <w:tcPr>
            <w:tcW w:w="0" w:type="auto"/>
            <w:shd w:val="clear" w:color="auto" w:fill="FFFFFF"/>
            <w:noWrap/>
            <w:tcMar>
              <w:top w:w="15" w:type="dxa"/>
              <w:left w:w="105" w:type="dxa"/>
              <w:bottom w:w="15" w:type="dxa"/>
              <w:right w:w="105" w:type="dxa"/>
            </w:tcMar>
            <w:hideMark/>
          </w:tcPr>
          <w:p w14:paraId="523BDCED"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27</w:t>
            </w:r>
          </w:p>
        </w:tc>
      </w:tr>
      <w:tr w:rsidR="00463D74" w:rsidRPr="002D5346" w14:paraId="1A89D63B" w14:textId="77777777" w:rsidTr="001F1B2D">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2243508" w14:textId="77777777" w:rsidR="00463D74" w:rsidRPr="002D5346" w:rsidRDefault="00463D74" w:rsidP="001F1B2D">
            <w:pPr>
              <w:spacing w:before="90" w:line="240" w:lineRule="auto"/>
              <w:contextualSpacing/>
              <w:rPr>
                <w:color w:val="000000" w:themeColor="text1"/>
              </w:rPr>
            </w:pPr>
            <w:r w:rsidRPr="002D5346">
              <w:rPr>
                <w:color w:val="000000" w:themeColor="text1"/>
              </w:rPr>
              <w:t xml:space="preserve">  </w:t>
            </w:r>
          </w:p>
        </w:tc>
        <w:tc>
          <w:tcPr>
            <w:tcW w:w="0" w:type="auto"/>
            <w:shd w:val="clear" w:color="auto" w:fill="FFFFFF"/>
            <w:noWrap/>
            <w:tcMar>
              <w:top w:w="15" w:type="dxa"/>
              <w:left w:w="300" w:type="dxa"/>
              <w:bottom w:w="15" w:type="dxa"/>
              <w:right w:w="105" w:type="dxa"/>
            </w:tcMar>
            <w:hideMark/>
          </w:tcPr>
          <w:p w14:paraId="12133552"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48.15</w:t>
            </w:r>
          </w:p>
        </w:tc>
        <w:tc>
          <w:tcPr>
            <w:tcW w:w="0" w:type="auto"/>
            <w:shd w:val="clear" w:color="auto" w:fill="FFFFFF"/>
            <w:noWrap/>
            <w:tcMar>
              <w:top w:w="15" w:type="dxa"/>
              <w:left w:w="105" w:type="dxa"/>
              <w:bottom w:w="15" w:type="dxa"/>
              <w:right w:w="105" w:type="dxa"/>
            </w:tcMar>
            <w:hideMark/>
          </w:tcPr>
          <w:p w14:paraId="05F15439"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51.85</w:t>
            </w:r>
          </w:p>
        </w:tc>
        <w:tc>
          <w:tcPr>
            <w:tcW w:w="0" w:type="auto"/>
            <w:shd w:val="clear" w:color="auto" w:fill="FFFFFF"/>
            <w:noWrap/>
            <w:tcMar>
              <w:top w:w="15" w:type="dxa"/>
              <w:left w:w="105" w:type="dxa"/>
              <w:bottom w:w="15" w:type="dxa"/>
              <w:right w:w="105" w:type="dxa"/>
            </w:tcMar>
            <w:hideMark/>
          </w:tcPr>
          <w:p w14:paraId="1638C27C" w14:textId="77777777" w:rsidR="00463D74" w:rsidRPr="002D5346" w:rsidRDefault="00463D74" w:rsidP="001F1B2D">
            <w:pPr>
              <w:spacing w:before="90" w:line="240" w:lineRule="auto"/>
              <w:contextualSpacing/>
              <w:jc w:val="right"/>
              <w:rPr>
                <w:color w:val="000000" w:themeColor="text1"/>
              </w:rPr>
            </w:pPr>
            <w:r w:rsidRPr="002D5346">
              <w:rPr>
                <w:color w:val="000000" w:themeColor="text1"/>
              </w:rPr>
              <w:t>100.00</w:t>
            </w:r>
          </w:p>
        </w:tc>
      </w:tr>
    </w:tbl>
    <w:p w14:paraId="6AEBFF54" w14:textId="77777777" w:rsidR="00463D74" w:rsidRPr="002D5346" w:rsidRDefault="00463D74" w:rsidP="00463D74">
      <w:pPr>
        <w:shd w:val="clear" w:color="auto" w:fill="FFFFFF"/>
        <w:spacing w:after="75" w:line="240" w:lineRule="auto"/>
        <w:contextualSpacing/>
        <w:rPr>
          <w:i/>
          <w:iCs/>
          <w:color w:val="000000" w:themeColor="text1"/>
        </w:rPr>
      </w:pPr>
    </w:p>
    <w:p w14:paraId="00530F17" w14:textId="77777777" w:rsidR="00606A88" w:rsidRDefault="00606A88" w:rsidP="00463D74">
      <w:pPr>
        <w:autoSpaceDE w:val="0"/>
        <w:autoSpaceDN w:val="0"/>
        <w:adjustRightInd w:val="0"/>
        <w:spacing w:after="240"/>
        <w:ind w:firstLine="720"/>
        <w:contextualSpacing/>
        <w:rPr>
          <w:color w:val="000000" w:themeColor="text1"/>
        </w:rPr>
      </w:pPr>
    </w:p>
    <w:p w14:paraId="7AAF1D8B" w14:textId="77777777" w:rsidR="00463D74" w:rsidRPr="002D5346" w:rsidRDefault="00463D74" w:rsidP="00463D74">
      <w:pPr>
        <w:autoSpaceDE w:val="0"/>
        <w:autoSpaceDN w:val="0"/>
        <w:adjustRightInd w:val="0"/>
        <w:spacing w:after="240"/>
        <w:ind w:firstLine="720"/>
        <w:contextualSpacing/>
        <w:rPr>
          <w:color w:val="000000" w:themeColor="text1"/>
        </w:rPr>
      </w:pPr>
      <w:r w:rsidRPr="002D5346">
        <w:rPr>
          <w:color w:val="000000" w:themeColor="text1"/>
        </w:rPr>
        <w:t xml:space="preserve">A classification table for this fitting is given above. 25 of 27, or 92.6%, of the firms were correctly classified, far higher than </w:t>
      </w:r>
      <w:r w:rsidRPr="002D5346">
        <w:rPr>
          <w:i/>
          <w:iCs/>
          <w:color w:val="000000" w:themeColor="text1"/>
        </w:rPr>
        <w:t>C</w:t>
      </w:r>
      <w:r w:rsidRPr="002D5346">
        <w:rPr>
          <w:i/>
          <w:iCs/>
          <w:color w:val="000000" w:themeColor="text1"/>
          <w:position w:val="-3"/>
        </w:rPr>
        <w:t xml:space="preserve">pro </w:t>
      </w:r>
      <w:r w:rsidRPr="002D5346">
        <w:rPr>
          <w:i/>
          <w:iCs/>
          <w:color w:val="000000" w:themeColor="text1"/>
        </w:rPr>
        <w:t xml:space="preserve">= </w:t>
      </w:r>
      <w:r w:rsidRPr="002D5346">
        <w:rPr>
          <w:color w:val="000000" w:themeColor="text1"/>
        </w:rPr>
        <w:t>62.6% and Cmax= 51.85%, reinforcing the strength of the logistic regression. The outliers would have been misclassified, so the actual correct classification rate is 83.3%. As this is a retrospective study, the estimated probabilities of financial services companies are not appropriate for prospective modeling, but prospective probabilities can be obtained by adjusting the constant term of the regression. A 62% Fin prior probability is used because I find under the constituents of the two-industry group and find 6089 companies under information technology and 10000 companies under financials.</w:t>
      </w:r>
    </w:p>
    <w:p w14:paraId="105F3A7D" w14:textId="3D21DB4B" w:rsidR="00410228" w:rsidRPr="002D5346" w:rsidRDefault="00463D74" w:rsidP="00791F26">
      <w:pPr>
        <w:spacing w:after="160"/>
        <w:ind w:firstLine="720"/>
        <w:contextualSpacing/>
        <w:rPr>
          <w:color w:val="000000" w:themeColor="text1"/>
        </w:rPr>
      </w:pPr>
      <w:r w:rsidRPr="002D5346">
        <w:rPr>
          <w:color w:val="000000" w:themeColor="text1"/>
        </w:rPr>
        <w:t>Some other classification models are also tested on the same data, but it seemed that a simple model like the above could do a good job as the other machine learning models did.</w:t>
      </w:r>
      <w:bookmarkEnd w:id="36"/>
      <w:bookmarkEnd w:id="37"/>
      <w:r w:rsidR="001D20DB" w:rsidRPr="002D5346">
        <w:rPr>
          <w:color w:val="000000" w:themeColor="text1"/>
        </w:rPr>
        <w:t xml:space="preserve"> </w:t>
      </w:r>
      <w:r w:rsidR="001F1B2D" w:rsidRPr="002D5346">
        <w:rPr>
          <w:color w:val="000000" w:themeColor="text1"/>
        </w:rPr>
        <w:t xml:space="preserve">From this model, </w:t>
      </w:r>
      <w:r w:rsidR="00193B58" w:rsidRPr="002D5346">
        <w:rPr>
          <w:color w:val="000000" w:themeColor="text1"/>
        </w:rPr>
        <w:t xml:space="preserve">the result confirmed my aforementioned response and critiques towards </w:t>
      </w:r>
      <w:r w:rsidR="001F1B2D" w:rsidRPr="002D5346">
        <w:rPr>
          <w:color w:val="000000" w:themeColor="text1"/>
        </w:rPr>
        <w:t>the valuati</w:t>
      </w:r>
      <w:r w:rsidR="00193B58" w:rsidRPr="002D5346">
        <w:rPr>
          <w:color w:val="000000" w:themeColor="text1"/>
        </w:rPr>
        <w:t xml:space="preserve">on problems and concerns mentioned by Gornall [10] and Damodaran [6]. </w:t>
      </w:r>
    </w:p>
    <w:p w14:paraId="74248405" w14:textId="0722EDA6" w:rsidR="00CA4F97" w:rsidRPr="002D5346" w:rsidRDefault="00CA4F97" w:rsidP="00CA4F97">
      <w:pPr>
        <w:spacing w:after="160"/>
        <w:ind w:firstLine="720"/>
        <w:contextualSpacing/>
        <w:rPr>
          <w:color w:val="000000" w:themeColor="text1"/>
          <w:lang w:val="en-US"/>
        </w:rPr>
      </w:pPr>
      <w:r w:rsidRPr="002D5346">
        <w:rPr>
          <w:color w:val="000000" w:themeColor="text1"/>
          <w:lang w:val="en-US"/>
        </w:rPr>
        <w:t xml:space="preserve">Besides the above classification model results, some qualitative analysis is also conducted. As </w:t>
      </w:r>
      <w:proofErr w:type="spellStart"/>
      <w:r w:rsidRPr="002D5346">
        <w:rPr>
          <w:color w:val="000000" w:themeColor="text1"/>
          <w:lang w:val="en-US"/>
        </w:rPr>
        <w:t>FinTech</w:t>
      </w:r>
      <w:proofErr w:type="spellEnd"/>
      <w:r w:rsidRPr="002D5346">
        <w:rPr>
          <w:color w:val="000000" w:themeColor="text1"/>
          <w:lang w:val="en-US"/>
        </w:rPr>
        <w:t xml:space="preserve"> includes a lot of sectors, this paper will analyze mainly the payment and </w:t>
      </w:r>
      <w:proofErr w:type="spellStart"/>
      <w:r w:rsidRPr="002D5346">
        <w:rPr>
          <w:color w:val="000000" w:themeColor="text1"/>
          <w:lang w:val="en-US"/>
        </w:rPr>
        <w:t>robo</w:t>
      </w:r>
      <w:proofErr w:type="spellEnd"/>
      <w:r w:rsidRPr="002D5346">
        <w:rPr>
          <w:color w:val="000000" w:themeColor="text1"/>
          <w:lang w:val="en-US"/>
        </w:rPr>
        <w:t>-advisors (wealth</w:t>
      </w:r>
      <w:r w:rsidR="00CE0048" w:rsidRPr="002D5346">
        <w:rPr>
          <w:color w:val="000000" w:themeColor="text1"/>
          <w:lang w:val="en-US"/>
        </w:rPr>
        <w:t xml:space="preserve"> management</w:t>
      </w:r>
      <w:r w:rsidR="00CE5C10" w:rsidRPr="002D5346">
        <w:rPr>
          <w:color w:val="000000" w:themeColor="text1"/>
          <w:lang w:val="en-US"/>
        </w:rPr>
        <w:t xml:space="preserve"> </w:t>
      </w:r>
      <w:r w:rsidRPr="002D5346">
        <w:rPr>
          <w:color w:val="000000" w:themeColor="text1"/>
          <w:lang w:val="en-US"/>
        </w:rPr>
        <w:t xml:space="preserve">tech) as the focus. Other segments in </w:t>
      </w:r>
      <w:proofErr w:type="spellStart"/>
      <w:r w:rsidRPr="002D5346">
        <w:rPr>
          <w:color w:val="000000" w:themeColor="text1"/>
          <w:lang w:val="en-US"/>
        </w:rPr>
        <w:t>FinTech</w:t>
      </w:r>
      <w:proofErr w:type="spellEnd"/>
      <w:r w:rsidRPr="002D5346">
        <w:rPr>
          <w:color w:val="000000" w:themeColor="text1"/>
          <w:lang w:val="en-US"/>
        </w:rPr>
        <w:t xml:space="preserve"> share similar opportunities and challenges and could get some implications from the analysis as well.  </w:t>
      </w:r>
    </w:p>
    <w:p w14:paraId="19F70939" w14:textId="70FDB37F" w:rsidR="00CA4F97" w:rsidRPr="002D5346" w:rsidRDefault="00CA4F97" w:rsidP="008E00E1">
      <w:pPr>
        <w:spacing w:after="160"/>
        <w:ind w:firstLine="720"/>
        <w:contextualSpacing/>
        <w:rPr>
          <w:color w:val="000000" w:themeColor="text1"/>
          <w:lang w:val="en-US"/>
        </w:rPr>
      </w:pPr>
      <w:r w:rsidRPr="002D5346">
        <w:rPr>
          <w:color w:val="000000" w:themeColor="text1"/>
          <w:lang w:val="en-US"/>
        </w:rPr>
        <w:t>The performance of payment and the increasing need for payment is driven by the boomin</w:t>
      </w:r>
      <w:r w:rsidR="005F2E69" w:rsidRPr="002D5346">
        <w:rPr>
          <w:color w:val="000000" w:themeColor="text1"/>
          <w:lang w:val="en-US"/>
        </w:rPr>
        <w:t>g e-commerce and other digital developments</w:t>
      </w:r>
      <w:r w:rsidRPr="002D5346">
        <w:rPr>
          <w:color w:val="000000" w:themeColor="text1"/>
          <w:lang w:val="en-US"/>
        </w:rPr>
        <w:t xml:space="preserve">. Customers’ demand for seamless experiences and merchants’ demand for lower transaction fees also contribute to the rise of more and more real-time payment platforms. By 2019, the market for payment had </w:t>
      </w:r>
      <w:r w:rsidR="00D16815" w:rsidRPr="002D5346">
        <w:rPr>
          <w:color w:val="000000" w:themeColor="text1"/>
          <w:lang w:val="en-US"/>
        </w:rPr>
        <w:t>estimation</w:t>
      </w:r>
      <w:r w:rsidR="000D0CD3" w:rsidRPr="002D5346">
        <w:rPr>
          <w:color w:val="000000" w:themeColor="text1"/>
          <w:lang w:val="en-US"/>
        </w:rPr>
        <w:t xml:space="preserve"> by </w:t>
      </w:r>
      <w:proofErr w:type="spellStart"/>
      <w:r w:rsidR="000D0CD3" w:rsidRPr="002D5346">
        <w:rPr>
          <w:color w:val="000000" w:themeColor="text1"/>
          <w:lang w:val="en-US"/>
        </w:rPr>
        <w:t>PitchBook</w:t>
      </w:r>
      <w:proofErr w:type="spellEnd"/>
      <w:r w:rsidR="000D0CD3" w:rsidRPr="002D5346">
        <w:rPr>
          <w:color w:val="000000" w:themeColor="text1"/>
          <w:lang w:val="en-US"/>
        </w:rPr>
        <w:t xml:space="preserve"> of 1.2 trillion dollars</w:t>
      </w:r>
      <w:r w:rsidRPr="002D5346">
        <w:rPr>
          <w:color w:val="000000" w:themeColor="text1"/>
          <w:lang w:val="en-US"/>
        </w:rPr>
        <w:t>. The market still has a lot of space to be explored including the transaction volume, hardware for merchants, data platforms, and software for B2B incumbents. The Chinese mobile payment model is a possible direction for future development as the Omni payment systems have great potential to integrate various functions, thus decreasing fees and enhancing customer experiences. However, there are significant challenges</w:t>
      </w:r>
      <w:r w:rsidR="00F722A9" w:rsidRPr="002D5346">
        <w:rPr>
          <w:color w:val="000000" w:themeColor="text1"/>
          <w:lang w:val="en-US"/>
        </w:rPr>
        <w:t>, as seen in the evidence fr</w:t>
      </w:r>
      <w:r w:rsidR="008E35D1" w:rsidRPr="002D5346">
        <w:rPr>
          <w:color w:val="000000" w:themeColor="text1"/>
          <w:lang w:val="en-US"/>
        </w:rPr>
        <w:t>om company failures and barriers for entrance</w:t>
      </w:r>
      <w:r w:rsidR="00F722A9" w:rsidRPr="002D5346">
        <w:rPr>
          <w:color w:val="000000" w:themeColor="text1"/>
          <w:lang w:val="en-US"/>
        </w:rPr>
        <w:t>,</w:t>
      </w:r>
      <w:r w:rsidRPr="002D5346">
        <w:rPr>
          <w:color w:val="000000" w:themeColor="text1"/>
          <w:lang w:val="en-US"/>
        </w:rPr>
        <w:t xml:space="preserve"> from low margin</w:t>
      </w:r>
      <w:r w:rsidR="004276A0" w:rsidRPr="002D5346">
        <w:rPr>
          <w:color w:val="000000" w:themeColor="text1"/>
          <w:lang w:val="en-US"/>
        </w:rPr>
        <w:t xml:space="preserve"> due to the lower transaction costs</w:t>
      </w:r>
      <w:r w:rsidRPr="002D5346">
        <w:rPr>
          <w:color w:val="000000" w:themeColor="text1"/>
          <w:lang w:val="en-US"/>
        </w:rPr>
        <w:t xml:space="preserve">, competitive pressure from the incumbent players, </w:t>
      </w:r>
      <w:r w:rsidR="00FF7897" w:rsidRPr="002D5346">
        <w:rPr>
          <w:color w:val="000000" w:themeColor="text1"/>
          <w:lang w:val="en-US"/>
        </w:rPr>
        <w:t xml:space="preserve">security </w:t>
      </w:r>
      <w:r w:rsidR="004E15A8" w:rsidRPr="002D5346">
        <w:rPr>
          <w:color w:val="000000" w:themeColor="text1"/>
          <w:lang w:val="en-US"/>
        </w:rPr>
        <w:t xml:space="preserve">and privacy </w:t>
      </w:r>
      <w:r w:rsidR="00FF7897" w:rsidRPr="002D5346">
        <w:rPr>
          <w:color w:val="000000" w:themeColor="text1"/>
          <w:lang w:val="en-US"/>
        </w:rPr>
        <w:t xml:space="preserve">concerns of customers. </w:t>
      </w:r>
    </w:p>
    <w:p w14:paraId="3529964A" w14:textId="77777777" w:rsidR="00CA4F97" w:rsidRPr="002D5346" w:rsidRDefault="00CA4F97" w:rsidP="00CA4F97">
      <w:pPr>
        <w:spacing w:after="160"/>
        <w:ind w:firstLine="720"/>
        <w:contextualSpacing/>
        <w:rPr>
          <w:color w:val="000000" w:themeColor="text1"/>
          <w:lang w:val="en-US"/>
        </w:rPr>
      </w:pPr>
    </w:p>
    <w:p w14:paraId="08E7F4B0" w14:textId="77777777" w:rsidR="00CA4F97" w:rsidRPr="002D5346" w:rsidRDefault="00CA4F97" w:rsidP="00791F26">
      <w:pPr>
        <w:spacing w:after="160"/>
        <w:ind w:firstLine="720"/>
        <w:contextualSpacing/>
        <w:rPr>
          <w:color w:val="000000" w:themeColor="text1"/>
        </w:rPr>
      </w:pPr>
    </w:p>
    <w:p w14:paraId="0E0E31EC" w14:textId="77777777" w:rsidR="00AC057F" w:rsidRPr="002D5346" w:rsidRDefault="00AC057F" w:rsidP="00791F26">
      <w:pPr>
        <w:spacing w:after="160"/>
        <w:ind w:firstLine="720"/>
        <w:contextualSpacing/>
        <w:rPr>
          <w:color w:val="000000" w:themeColor="text1"/>
        </w:rPr>
      </w:pPr>
    </w:p>
    <w:p w14:paraId="4E21F900" w14:textId="63FA1519" w:rsidR="008842F6" w:rsidRPr="002D5346" w:rsidRDefault="00C2395B" w:rsidP="006A1A16">
      <w:pPr>
        <w:pStyle w:val="Heading1"/>
        <w:pBdr>
          <w:top w:val="nil"/>
          <w:left w:val="nil"/>
          <w:bottom w:val="nil"/>
          <w:right w:val="nil"/>
          <w:between w:val="nil"/>
        </w:pBdr>
        <w:contextualSpacing/>
        <w:rPr>
          <w:rFonts w:eastAsia="Arial"/>
          <w:b w:val="0"/>
          <w:sz w:val="32"/>
          <w:szCs w:val="32"/>
        </w:rPr>
      </w:pPr>
      <w:bookmarkStart w:id="38" w:name="_7k0svbne1kb" w:colFirst="0" w:colLast="0"/>
      <w:bookmarkEnd w:id="38"/>
      <w:r w:rsidRPr="002D5346">
        <w:rPr>
          <w:rFonts w:eastAsia="Arial"/>
          <w:b w:val="0"/>
          <w:sz w:val="32"/>
          <w:szCs w:val="32"/>
        </w:rPr>
        <w:t>Co</w:t>
      </w:r>
      <w:r w:rsidR="009217CE" w:rsidRPr="002D5346">
        <w:rPr>
          <w:rFonts w:eastAsia="Arial"/>
          <w:b w:val="0"/>
          <w:sz w:val="32"/>
          <w:szCs w:val="32"/>
        </w:rPr>
        <w:t>nclusion</w:t>
      </w:r>
    </w:p>
    <w:p w14:paraId="3ECB21C0" w14:textId="2F66DD43" w:rsidR="00A36245" w:rsidRDefault="005119BC" w:rsidP="00A36245">
      <w:pPr>
        <w:ind w:firstLine="720"/>
        <w:contextualSpacing/>
        <w:rPr>
          <w:color w:val="000000"/>
          <w:lang w:val="en-US"/>
        </w:rPr>
      </w:pPr>
      <w:bookmarkStart w:id="39" w:name="_q7byz88h0khs" w:colFirst="0" w:colLast="0"/>
      <w:bookmarkEnd w:id="39"/>
      <w:r w:rsidRPr="002D5346">
        <w:rPr>
          <w:color w:val="000000"/>
          <w:lang w:val="en-US"/>
        </w:rPr>
        <w:t xml:space="preserve">In conclusion, </w:t>
      </w:r>
      <w:proofErr w:type="spellStart"/>
      <w:r w:rsidRPr="002D5346">
        <w:rPr>
          <w:color w:val="000000"/>
          <w:lang w:val="en-US"/>
        </w:rPr>
        <w:t>FinTech</w:t>
      </w:r>
      <w:proofErr w:type="spellEnd"/>
      <w:r w:rsidRPr="002D5346">
        <w:rPr>
          <w:color w:val="000000"/>
          <w:lang w:val="en-US"/>
        </w:rPr>
        <w:t xml:space="preserve"> receives significant attention from both the emerging startups and i</w:t>
      </w:r>
      <w:r w:rsidR="00E12979" w:rsidRPr="002D5346">
        <w:rPr>
          <w:color w:val="000000"/>
          <w:lang w:val="en-US"/>
        </w:rPr>
        <w:t xml:space="preserve">nvestors. Real-time, </w:t>
      </w:r>
      <w:r w:rsidR="008220D0" w:rsidRPr="002D5346">
        <w:rPr>
          <w:color w:val="000000"/>
          <w:lang w:val="en-US"/>
        </w:rPr>
        <w:t>integration,</w:t>
      </w:r>
      <w:r w:rsidR="00947DF2" w:rsidRPr="002D5346">
        <w:rPr>
          <w:color w:val="000000"/>
          <w:lang w:val="en-US"/>
        </w:rPr>
        <w:t xml:space="preserve"> </w:t>
      </w:r>
      <w:r w:rsidRPr="002D5346">
        <w:rPr>
          <w:color w:val="000000"/>
          <w:lang w:val="en-US"/>
        </w:rPr>
        <w:t xml:space="preserve">regulations benefits, efficient algorithms are the drivers in this industry. Additional considerations should be given to the actual implementation of technology and the protection of user data and privacy. </w:t>
      </w:r>
      <w:r w:rsidR="00E56E34" w:rsidRPr="002D5346">
        <w:rPr>
          <w:color w:val="000000"/>
          <w:lang w:val="en-US"/>
        </w:rPr>
        <w:t xml:space="preserve">The problems in valuation reflected the overall overheated investment in AI technology. Due to the special characteristics of financial services industry, such </w:t>
      </w:r>
      <w:r w:rsidR="00F85964" w:rsidRPr="002D5346">
        <w:rPr>
          <w:color w:val="000000"/>
          <w:lang w:val="en-US"/>
        </w:rPr>
        <w:t>valuation method and strategy taken by the investors should be give a second thought before finalization.</w:t>
      </w:r>
      <w:r w:rsidR="008220D0" w:rsidRPr="002D5346">
        <w:rPr>
          <w:color w:val="000000"/>
          <w:lang w:val="en-US"/>
        </w:rPr>
        <w:t xml:space="preserve"> </w:t>
      </w:r>
      <w:proofErr w:type="spellStart"/>
      <w:r w:rsidR="00DE3CF6" w:rsidRPr="002D5346">
        <w:rPr>
          <w:color w:val="000000"/>
          <w:lang w:val="en-US"/>
        </w:rPr>
        <w:t>FinT</w:t>
      </w:r>
      <w:r w:rsidR="00497AD2" w:rsidRPr="002D5346">
        <w:rPr>
          <w:color w:val="000000"/>
          <w:lang w:val="en-US"/>
        </w:rPr>
        <w:t>ech</w:t>
      </w:r>
      <w:proofErr w:type="spellEnd"/>
      <w:r w:rsidR="00497AD2" w:rsidRPr="002D5346">
        <w:rPr>
          <w:color w:val="000000"/>
          <w:lang w:val="en-US"/>
        </w:rPr>
        <w:t xml:space="preserve"> companies should improve</w:t>
      </w:r>
      <w:r w:rsidR="00DE3CF6" w:rsidRPr="002D5346">
        <w:rPr>
          <w:color w:val="000000"/>
          <w:lang w:val="en-US"/>
        </w:rPr>
        <w:t xml:space="preserve"> their risk management functions and </w:t>
      </w:r>
      <w:r w:rsidR="006D75E3" w:rsidRPr="002D5346">
        <w:rPr>
          <w:color w:val="000000"/>
          <w:lang w:val="en-US"/>
        </w:rPr>
        <w:t>minimize the external</w:t>
      </w:r>
      <w:r w:rsidR="00DE3CF6" w:rsidRPr="002D5346">
        <w:rPr>
          <w:color w:val="000000"/>
          <w:lang w:val="en-US"/>
        </w:rPr>
        <w:t xml:space="preserve"> risks</w:t>
      </w:r>
      <w:r w:rsidR="006D75E3" w:rsidRPr="002D5346">
        <w:rPr>
          <w:color w:val="000000"/>
          <w:lang w:val="en-US"/>
        </w:rPr>
        <w:t xml:space="preserve"> from both the regulatory changes and technological lagging adoption</w:t>
      </w:r>
      <w:r w:rsidR="00DE3CF6" w:rsidRPr="002D5346">
        <w:rPr>
          <w:color w:val="000000"/>
          <w:lang w:val="en-US"/>
        </w:rPr>
        <w:t xml:space="preserve">. </w:t>
      </w:r>
      <w:bookmarkStart w:id="40" w:name="_fhjj8ijydb7o" w:colFirst="0" w:colLast="0"/>
      <w:bookmarkStart w:id="41" w:name="_gyit5cmqnc9e" w:colFirst="0" w:colLast="0"/>
      <w:bookmarkStart w:id="42" w:name="_ig069ksgz3gq" w:colFirst="0" w:colLast="0"/>
      <w:bookmarkStart w:id="43" w:name="_zgh68kxfnksf" w:colFirst="0" w:colLast="0"/>
      <w:bookmarkStart w:id="44" w:name="_5loyojlr0xdw" w:colFirst="0" w:colLast="0"/>
      <w:bookmarkStart w:id="45" w:name="_sk7q0o9u0pjf" w:colFirst="0" w:colLast="0"/>
      <w:bookmarkStart w:id="46" w:name="_l7zrd7vqzv3g" w:colFirst="0" w:colLast="0"/>
      <w:bookmarkStart w:id="47" w:name="_ffmqruk27984" w:colFirst="0" w:colLast="0"/>
      <w:bookmarkStart w:id="48" w:name="_xrvyok8qyv2k" w:colFirst="0" w:colLast="0"/>
      <w:bookmarkStart w:id="49" w:name="_eea06hmc1ors" w:colFirst="0" w:colLast="0"/>
      <w:bookmarkStart w:id="50" w:name="_16qwwwvtp61m" w:colFirst="0" w:colLast="0"/>
      <w:bookmarkStart w:id="51" w:name="_s63si11e6jm5" w:colFirst="0" w:colLast="0"/>
      <w:bookmarkStart w:id="52" w:name="_qck9p5jxpm7a" w:colFirst="0" w:colLast="0"/>
      <w:bookmarkEnd w:id="40"/>
      <w:bookmarkEnd w:id="41"/>
      <w:bookmarkEnd w:id="42"/>
      <w:bookmarkEnd w:id="43"/>
      <w:bookmarkEnd w:id="44"/>
      <w:bookmarkEnd w:id="45"/>
      <w:bookmarkEnd w:id="46"/>
      <w:bookmarkEnd w:id="47"/>
      <w:bookmarkEnd w:id="48"/>
      <w:bookmarkEnd w:id="49"/>
      <w:bookmarkEnd w:id="50"/>
      <w:bookmarkEnd w:id="51"/>
      <w:bookmarkEnd w:id="52"/>
    </w:p>
    <w:p w14:paraId="7F2C9690" w14:textId="77777777" w:rsidR="00A36245" w:rsidRDefault="00A36245" w:rsidP="00A36245">
      <w:pPr>
        <w:ind w:firstLine="720"/>
        <w:contextualSpacing/>
        <w:rPr>
          <w:color w:val="000000"/>
          <w:lang w:val="en-US"/>
        </w:rPr>
      </w:pPr>
    </w:p>
    <w:p w14:paraId="4A40C7C9" w14:textId="77777777" w:rsidR="00A36245" w:rsidRDefault="00A36245" w:rsidP="00A36245">
      <w:pPr>
        <w:ind w:firstLine="720"/>
        <w:contextualSpacing/>
        <w:rPr>
          <w:color w:val="000000"/>
          <w:lang w:val="en-US"/>
        </w:rPr>
      </w:pPr>
    </w:p>
    <w:p w14:paraId="11DA8C55" w14:textId="77777777" w:rsidR="00A36245" w:rsidRDefault="00A36245" w:rsidP="007D4544">
      <w:pPr>
        <w:pStyle w:val="Heading1"/>
        <w:pBdr>
          <w:top w:val="nil"/>
          <w:left w:val="nil"/>
          <w:bottom w:val="nil"/>
          <w:right w:val="nil"/>
          <w:between w:val="nil"/>
        </w:pBdr>
        <w:contextualSpacing/>
        <w:rPr>
          <w:b w:val="0"/>
          <w:color w:val="000000"/>
          <w:lang w:val="en-US"/>
        </w:rPr>
      </w:pPr>
    </w:p>
    <w:p w14:paraId="144AC460" w14:textId="77777777" w:rsidR="00A36245" w:rsidRDefault="00A36245" w:rsidP="00A36245">
      <w:pPr>
        <w:pStyle w:val="normal0"/>
        <w:rPr>
          <w:rFonts w:eastAsia="Arial"/>
        </w:rPr>
      </w:pPr>
    </w:p>
    <w:p w14:paraId="135C5AFD" w14:textId="77777777" w:rsidR="00A36245" w:rsidRPr="00A36245" w:rsidRDefault="00A36245" w:rsidP="00A36245">
      <w:pPr>
        <w:pStyle w:val="normal0"/>
        <w:rPr>
          <w:rFonts w:eastAsia="Arial"/>
        </w:rPr>
      </w:pPr>
      <w:bookmarkStart w:id="53" w:name="_GoBack"/>
      <w:bookmarkEnd w:id="53"/>
    </w:p>
    <w:p w14:paraId="37891F84" w14:textId="08E67E6A" w:rsidR="008842F6" w:rsidRPr="002D5346" w:rsidRDefault="008842F6" w:rsidP="007D4544">
      <w:pPr>
        <w:pStyle w:val="Heading1"/>
        <w:pBdr>
          <w:top w:val="nil"/>
          <w:left w:val="nil"/>
          <w:bottom w:val="nil"/>
          <w:right w:val="nil"/>
          <w:between w:val="nil"/>
        </w:pBdr>
        <w:contextualSpacing/>
        <w:rPr>
          <w:rFonts w:eastAsia="Arial"/>
          <w:b w:val="0"/>
          <w:sz w:val="36"/>
          <w:szCs w:val="36"/>
        </w:rPr>
      </w:pPr>
      <w:r w:rsidRPr="002D5346">
        <w:rPr>
          <w:rFonts w:eastAsia="Arial"/>
          <w:b w:val="0"/>
          <w:sz w:val="36"/>
          <w:szCs w:val="36"/>
        </w:rPr>
        <w:t>Appendix</w:t>
      </w:r>
    </w:p>
    <w:p w14:paraId="666851CD" w14:textId="6206E770" w:rsidR="00010A0F" w:rsidRPr="002D5346" w:rsidRDefault="00010A0F" w:rsidP="00010A0F">
      <w:pPr>
        <w:pStyle w:val="Heading1"/>
        <w:jc w:val="left"/>
        <w:rPr>
          <w:rFonts w:eastAsia="Arial"/>
          <w:b w:val="0"/>
          <w:sz w:val="28"/>
          <w:szCs w:val="28"/>
        </w:rPr>
      </w:pPr>
      <w:bookmarkStart w:id="54" w:name="_6lhjux8lwm2r" w:colFirst="0" w:colLast="0"/>
      <w:bookmarkEnd w:id="54"/>
      <w:r w:rsidRPr="002D5346">
        <w:rPr>
          <w:rFonts w:eastAsia="Arial"/>
          <w:b w:val="0"/>
          <w:sz w:val="28"/>
          <w:szCs w:val="28"/>
        </w:rPr>
        <w:t xml:space="preserve">Figure 1 </w:t>
      </w:r>
      <w:r w:rsidR="00081F77" w:rsidRPr="002D5346">
        <w:rPr>
          <w:rFonts w:eastAsia="Arial"/>
          <w:b w:val="0"/>
          <w:sz w:val="28"/>
          <w:szCs w:val="28"/>
        </w:rPr>
        <w:t xml:space="preserve">FinTech </w:t>
      </w:r>
      <w:r w:rsidRPr="002D5346">
        <w:rPr>
          <w:rFonts w:eastAsia="Arial"/>
          <w:b w:val="0"/>
          <w:sz w:val="28"/>
          <w:szCs w:val="28"/>
        </w:rPr>
        <w:t xml:space="preserve">total capital </w:t>
      </w:r>
      <w:r w:rsidR="00285EE3" w:rsidRPr="002D5346">
        <w:rPr>
          <w:rFonts w:eastAsia="Arial"/>
          <w:b w:val="0"/>
          <w:sz w:val="28"/>
          <w:szCs w:val="28"/>
        </w:rPr>
        <w:t>raised and fund count (</w:t>
      </w:r>
      <w:r w:rsidRPr="002D5346">
        <w:rPr>
          <w:rFonts w:eastAsia="Arial"/>
          <w:b w:val="0"/>
          <w:sz w:val="28"/>
          <w:szCs w:val="28"/>
        </w:rPr>
        <w:t>2009 – 2020</w:t>
      </w:r>
      <w:r w:rsidR="00285EE3" w:rsidRPr="002D5346">
        <w:rPr>
          <w:rFonts w:eastAsia="Arial"/>
          <w:b w:val="0"/>
          <w:sz w:val="28"/>
          <w:szCs w:val="28"/>
        </w:rPr>
        <w:t>)</w:t>
      </w:r>
      <w:r w:rsidRPr="002D5346">
        <w:rPr>
          <w:rFonts w:eastAsia="Arial"/>
          <w:b w:val="0"/>
          <w:sz w:val="28"/>
          <w:szCs w:val="28"/>
        </w:rPr>
        <w:t xml:space="preserve"> </w:t>
      </w:r>
    </w:p>
    <w:p w14:paraId="4D09D29D" w14:textId="460F30B1" w:rsidR="00010A0F" w:rsidRPr="002D5346" w:rsidRDefault="00010A0F" w:rsidP="00010A0F">
      <w:pPr>
        <w:pStyle w:val="normal0"/>
        <w:rPr>
          <w:rFonts w:eastAsia="Arial"/>
        </w:rPr>
      </w:pPr>
      <w:r w:rsidRPr="002D5346">
        <w:rPr>
          <w:rFonts w:eastAsia="Arial"/>
          <w:noProof/>
          <w:lang w:val="en-US"/>
        </w:rPr>
        <w:drawing>
          <wp:inline distT="0" distB="0" distL="0" distR="0" wp14:anchorId="178CDCA8" wp14:editId="21FEC66E">
            <wp:extent cx="5936615" cy="2166620"/>
            <wp:effectExtent l="0" t="0" r="6985" b="0"/>
            <wp:docPr id="9" name="Picture 9" descr="Macintosh HD:Users:siqi:Deskto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qi:Desktop:f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2166620"/>
                    </a:xfrm>
                    <a:prstGeom prst="rect">
                      <a:avLst/>
                    </a:prstGeom>
                    <a:noFill/>
                    <a:ln>
                      <a:noFill/>
                    </a:ln>
                  </pic:spPr>
                </pic:pic>
              </a:graphicData>
            </a:graphic>
          </wp:inline>
        </w:drawing>
      </w:r>
    </w:p>
    <w:p w14:paraId="4EE63BDB" w14:textId="77777777" w:rsidR="00D2410A" w:rsidRPr="002D5346" w:rsidRDefault="00D2410A" w:rsidP="008A5ECB">
      <w:pPr>
        <w:pStyle w:val="Heading1"/>
        <w:pBdr>
          <w:top w:val="nil"/>
          <w:left w:val="nil"/>
          <w:bottom w:val="nil"/>
          <w:right w:val="nil"/>
          <w:between w:val="nil"/>
        </w:pBdr>
        <w:contextualSpacing/>
        <w:jc w:val="left"/>
        <w:rPr>
          <w:rFonts w:eastAsia="Arial"/>
          <w:b w:val="0"/>
          <w:sz w:val="28"/>
          <w:szCs w:val="28"/>
        </w:rPr>
      </w:pPr>
    </w:p>
    <w:p w14:paraId="0C00D94F" w14:textId="3CCB3448" w:rsidR="008A5ECB" w:rsidRPr="002D5346" w:rsidRDefault="008A5ECB" w:rsidP="008A5ECB">
      <w:pPr>
        <w:pStyle w:val="Heading1"/>
        <w:pBdr>
          <w:top w:val="nil"/>
          <w:left w:val="nil"/>
          <w:bottom w:val="nil"/>
          <w:right w:val="nil"/>
          <w:between w:val="nil"/>
        </w:pBdr>
        <w:contextualSpacing/>
        <w:jc w:val="left"/>
        <w:rPr>
          <w:rFonts w:eastAsia="Arial"/>
          <w:b w:val="0"/>
          <w:sz w:val="28"/>
          <w:szCs w:val="28"/>
        </w:rPr>
      </w:pPr>
      <w:r w:rsidRPr="002D5346">
        <w:rPr>
          <w:rFonts w:eastAsia="Arial"/>
          <w:b w:val="0"/>
          <w:sz w:val="28"/>
          <w:szCs w:val="28"/>
        </w:rPr>
        <w:t>Figure 2 FinTech median post valuation and deal size</w:t>
      </w:r>
      <w:r w:rsidR="00285EE3" w:rsidRPr="002D5346">
        <w:rPr>
          <w:rFonts w:eastAsia="Arial"/>
          <w:b w:val="0"/>
          <w:sz w:val="28"/>
          <w:szCs w:val="28"/>
        </w:rPr>
        <w:t xml:space="preserve"> (</w:t>
      </w:r>
      <w:r w:rsidRPr="002D5346">
        <w:rPr>
          <w:rFonts w:eastAsia="Arial"/>
          <w:b w:val="0"/>
          <w:sz w:val="28"/>
          <w:szCs w:val="28"/>
        </w:rPr>
        <w:t xml:space="preserve">2011 </w:t>
      </w:r>
      <w:r w:rsidR="00285EE3" w:rsidRPr="002D5346">
        <w:rPr>
          <w:rFonts w:eastAsia="Arial"/>
          <w:b w:val="0"/>
          <w:sz w:val="28"/>
          <w:szCs w:val="28"/>
        </w:rPr>
        <w:t>–</w:t>
      </w:r>
      <w:r w:rsidRPr="002D5346">
        <w:rPr>
          <w:rFonts w:eastAsia="Arial"/>
          <w:b w:val="0"/>
          <w:sz w:val="28"/>
          <w:szCs w:val="28"/>
        </w:rPr>
        <w:t xml:space="preserve"> 2020</w:t>
      </w:r>
      <w:r w:rsidR="00285EE3" w:rsidRPr="002D5346">
        <w:rPr>
          <w:rFonts w:eastAsia="Arial"/>
          <w:b w:val="0"/>
          <w:sz w:val="28"/>
          <w:szCs w:val="28"/>
        </w:rPr>
        <w:t>)</w:t>
      </w:r>
    </w:p>
    <w:p w14:paraId="5AA1CB4B" w14:textId="390425BB" w:rsidR="008A5ECB" w:rsidRPr="002D5346" w:rsidRDefault="008A5ECB" w:rsidP="00010A0F">
      <w:pPr>
        <w:pStyle w:val="normal0"/>
        <w:rPr>
          <w:rFonts w:eastAsia="Arial"/>
        </w:rPr>
      </w:pPr>
      <w:r w:rsidRPr="002D5346">
        <w:rPr>
          <w:rFonts w:eastAsia="Arial"/>
          <w:noProof/>
          <w:lang w:val="en-US"/>
        </w:rPr>
        <w:drawing>
          <wp:inline distT="0" distB="0" distL="0" distR="0" wp14:anchorId="0EC8AB73" wp14:editId="17CB4DE9">
            <wp:extent cx="5600700" cy="3883990"/>
            <wp:effectExtent l="0" t="0" r="0" b="2540"/>
            <wp:docPr id="10" name="Picture 10" descr="Macintosh HD:Users:siqi:Downloads:median_post_valuation_vs_median_deal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qi:Downloads:median_post_valuation_vs_median_deal_siz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883990"/>
                    </a:xfrm>
                    <a:prstGeom prst="rect">
                      <a:avLst/>
                    </a:prstGeom>
                    <a:noFill/>
                    <a:ln>
                      <a:noFill/>
                    </a:ln>
                  </pic:spPr>
                </pic:pic>
              </a:graphicData>
            </a:graphic>
          </wp:inline>
        </w:drawing>
      </w:r>
    </w:p>
    <w:p w14:paraId="382E7EE7" w14:textId="77777777" w:rsidR="001F6401" w:rsidRPr="002D5346" w:rsidRDefault="001F6401" w:rsidP="004B3DB4">
      <w:pPr>
        <w:pStyle w:val="Heading1"/>
        <w:pBdr>
          <w:top w:val="nil"/>
          <w:left w:val="nil"/>
          <w:bottom w:val="nil"/>
          <w:right w:val="nil"/>
          <w:between w:val="nil"/>
        </w:pBdr>
        <w:contextualSpacing/>
        <w:jc w:val="left"/>
        <w:rPr>
          <w:rFonts w:eastAsia="Arial"/>
          <w:b w:val="0"/>
          <w:sz w:val="28"/>
          <w:szCs w:val="28"/>
        </w:rPr>
      </w:pPr>
    </w:p>
    <w:p w14:paraId="5FD87106" w14:textId="1DC8418C" w:rsidR="004B3DB4" w:rsidRPr="002D5346" w:rsidRDefault="004B3DB4" w:rsidP="004B3DB4">
      <w:pPr>
        <w:pStyle w:val="Heading1"/>
        <w:pBdr>
          <w:top w:val="nil"/>
          <w:left w:val="nil"/>
          <w:bottom w:val="nil"/>
          <w:right w:val="nil"/>
          <w:between w:val="nil"/>
        </w:pBdr>
        <w:contextualSpacing/>
        <w:jc w:val="left"/>
        <w:rPr>
          <w:rFonts w:eastAsia="Arial"/>
          <w:b w:val="0"/>
          <w:sz w:val="28"/>
          <w:szCs w:val="28"/>
        </w:rPr>
      </w:pPr>
      <w:r w:rsidRPr="002D5346">
        <w:rPr>
          <w:rFonts w:eastAsia="Arial"/>
          <w:b w:val="0"/>
          <w:sz w:val="28"/>
          <w:szCs w:val="28"/>
        </w:rPr>
        <w:t xml:space="preserve">Figure 3 company deals and valuation: financial services and information technology </w:t>
      </w:r>
      <w:r w:rsidR="00DE79C5" w:rsidRPr="002D5346">
        <w:rPr>
          <w:rFonts w:eastAsia="Arial"/>
          <w:b w:val="0"/>
          <w:sz w:val="28"/>
          <w:szCs w:val="28"/>
        </w:rPr>
        <w:t>(2000</w:t>
      </w:r>
      <w:r w:rsidR="00F5490A" w:rsidRPr="002D5346">
        <w:rPr>
          <w:rFonts w:eastAsia="Arial"/>
          <w:b w:val="0"/>
          <w:sz w:val="28"/>
          <w:szCs w:val="28"/>
        </w:rPr>
        <w:t>-2020)</w:t>
      </w:r>
    </w:p>
    <w:tbl>
      <w:tblPr>
        <w:tblW w:w="8480" w:type="dxa"/>
        <w:tblInd w:w="93" w:type="dxa"/>
        <w:tblLook w:val="04A0" w:firstRow="1" w:lastRow="0" w:firstColumn="1" w:lastColumn="0" w:noHBand="0" w:noVBand="1"/>
      </w:tblPr>
      <w:tblGrid>
        <w:gridCol w:w="820"/>
        <w:gridCol w:w="697"/>
        <w:gridCol w:w="1080"/>
        <w:gridCol w:w="980"/>
        <w:gridCol w:w="1120"/>
        <w:gridCol w:w="800"/>
        <w:gridCol w:w="960"/>
        <w:gridCol w:w="980"/>
        <w:gridCol w:w="1100"/>
      </w:tblGrid>
      <w:tr w:rsidR="007C03B7" w:rsidRPr="002D5346" w14:paraId="429B216A" w14:textId="77777777" w:rsidTr="007C03B7">
        <w:trPr>
          <w:trHeight w:val="520"/>
        </w:trPr>
        <w:tc>
          <w:tcPr>
            <w:tcW w:w="820" w:type="dxa"/>
            <w:tcBorders>
              <w:top w:val="single" w:sz="8" w:space="0" w:color="auto"/>
              <w:left w:val="single" w:sz="8" w:space="0" w:color="auto"/>
              <w:bottom w:val="single" w:sz="8" w:space="0" w:color="auto"/>
              <w:right w:val="single" w:sz="8" w:space="0" w:color="auto"/>
            </w:tcBorders>
            <w:shd w:val="clear" w:color="000000" w:fill="1F497D"/>
            <w:vAlign w:val="center"/>
            <w:hideMark/>
          </w:tcPr>
          <w:p w14:paraId="3B435DFA" w14:textId="77777777" w:rsidR="007C03B7" w:rsidRPr="002D5346" w:rsidRDefault="007C03B7" w:rsidP="007C03B7">
            <w:pPr>
              <w:spacing w:line="240" w:lineRule="auto"/>
              <w:jc w:val="center"/>
              <w:rPr>
                <w:b/>
                <w:bCs/>
                <w:color w:val="FFFFFF"/>
                <w:sz w:val="18"/>
                <w:szCs w:val="18"/>
                <w:lang w:val="en-US"/>
              </w:rPr>
            </w:pPr>
            <w:bookmarkStart w:id="55" w:name="_mvolr8h0krrj" w:colFirst="0" w:colLast="0"/>
            <w:bookmarkStart w:id="56" w:name="OLE_LINK1"/>
            <w:bookmarkStart w:id="57" w:name="OLE_LINK2"/>
            <w:bookmarkEnd w:id="55"/>
            <w:r w:rsidRPr="002D5346">
              <w:rPr>
                <w:b/>
                <w:bCs/>
                <w:color w:val="FFFFFF"/>
                <w:sz w:val="18"/>
                <w:szCs w:val="18"/>
                <w:lang w:val="en-US"/>
              </w:rPr>
              <w:t> </w:t>
            </w:r>
          </w:p>
        </w:tc>
        <w:tc>
          <w:tcPr>
            <w:tcW w:w="3820" w:type="dxa"/>
            <w:gridSpan w:val="4"/>
            <w:tcBorders>
              <w:top w:val="single" w:sz="4" w:space="0" w:color="auto"/>
              <w:left w:val="single" w:sz="4" w:space="0" w:color="auto"/>
              <w:bottom w:val="single" w:sz="4" w:space="0" w:color="auto"/>
              <w:right w:val="single" w:sz="4" w:space="0" w:color="auto"/>
            </w:tcBorders>
            <w:shd w:val="clear" w:color="000000" w:fill="4F81BD"/>
            <w:vAlign w:val="center"/>
            <w:hideMark/>
          </w:tcPr>
          <w:p w14:paraId="22792619"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Financial Services</w:t>
            </w:r>
          </w:p>
        </w:tc>
        <w:tc>
          <w:tcPr>
            <w:tcW w:w="3840" w:type="dxa"/>
            <w:gridSpan w:val="4"/>
            <w:tcBorders>
              <w:top w:val="single" w:sz="4" w:space="0" w:color="auto"/>
              <w:left w:val="nil"/>
              <w:bottom w:val="single" w:sz="4" w:space="0" w:color="auto"/>
              <w:right w:val="single" w:sz="4" w:space="0" w:color="auto"/>
            </w:tcBorders>
            <w:shd w:val="clear" w:color="000000" w:fill="4F81BD"/>
            <w:vAlign w:val="center"/>
            <w:hideMark/>
          </w:tcPr>
          <w:p w14:paraId="1CB7649A"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Information Technology</w:t>
            </w:r>
          </w:p>
        </w:tc>
      </w:tr>
      <w:tr w:rsidR="007C03B7" w:rsidRPr="002D5346" w14:paraId="069D8ECD" w14:textId="77777777" w:rsidTr="007C03B7">
        <w:trPr>
          <w:trHeight w:val="120"/>
        </w:trPr>
        <w:tc>
          <w:tcPr>
            <w:tcW w:w="820" w:type="dxa"/>
            <w:tcBorders>
              <w:top w:val="nil"/>
              <w:left w:val="nil"/>
              <w:bottom w:val="nil"/>
              <w:right w:val="nil"/>
            </w:tcBorders>
            <w:shd w:val="clear" w:color="auto" w:fill="auto"/>
            <w:noWrap/>
            <w:vAlign w:val="bottom"/>
            <w:hideMark/>
          </w:tcPr>
          <w:p w14:paraId="545DC58F" w14:textId="77777777" w:rsidR="007C03B7" w:rsidRPr="002D5346" w:rsidRDefault="007C03B7" w:rsidP="007C03B7">
            <w:pPr>
              <w:spacing w:line="240" w:lineRule="auto"/>
              <w:rPr>
                <w:color w:val="000000"/>
                <w:sz w:val="22"/>
                <w:szCs w:val="22"/>
                <w:lang w:val="en-US"/>
              </w:rPr>
            </w:pPr>
          </w:p>
        </w:tc>
        <w:tc>
          <w:tcPr>
            <w:tcW w:w="640" w:type="dxa"/>
            <w:vMerge w:val="restart"/>
            <w:tcBorders>
              <w:top w:val="nil"/>
              <w:left w:val="nil"/>
              <w:bottom w:val="single" w:sz="4" w:space="0" w:color="000000"/>
              <w:right w:val="single" w:sz="4" w:space="0" w:color="auto"/>
            </w:tcBorders>
            <w:shd w:val="clear" w:color="000000" w:fill="EEF3F8"/>
            <w:vAlign w:val="center"/>
            <w:hideMark/>
          </w:tcPr>
          <w:p w14:paraId="2C70E7ED"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Deal Count</w:t>
            </w:r>
          </w:p>
        </w:tc>
        <w:tc>
          <w:tcPr>
            <w:tcW w:w="108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027E34EF"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Capital Invested</w:t>
            </w:r>
          </w:p>
        </w:tc>
        <w:tc>
          <w:tcPr>
            <w:tcW w:w="98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3EC17364"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Pre-money Valuation Sum</w:t>
            </w:r>
          </w:p>
        </w:tc>
        <w:tc>
          <w:tcPr>
            <w:tcW w:w="112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1E749082"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Post Valuation Sum</w:t>
            </w:r>
          </w:p>
        </w:tc>
        <w:tc>
          <w:tcPr>
            <w:tcW w:w="80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78D89926"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Deal Count</w:t>
            </w:r>
          </w:p>
        </w:tc>
        <w:tc>
          <w:tcPr>
            <w:tcW w:w="96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2878436A"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Capital Invested</w:t>
            </w:r>
          </w:p>
        </w:tc>
        <w:tc>
          <w:tcPr>
            <w:tcW w:w="98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28BEEFAF"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Pre-money Valuation Sum</w:t>
            </w:r>
          </w:p>
        </w:tc>
        <w:tc>
          <w:tcPr>
            <w:tcW w:w="1100" w:type="dxa"/>
            <w:vMerge w:val="restart"/>
            <w:tcBorders>
              <w:top w:val="nil"/>
              <w:left w:val="single" w:sz="4" w:space="0" w:color="auto"/>
              <w:bottom w:val="single" w:sz="4" w:space="0" w:color="000000"/>
              <w:right w:val="single" w:sz="4" w:space="0" w:color="auto"/>
            </w:tcBorders>
            <w:shd w:val="clear" w:color="000000" w:fill="EEF3F8"/>
            <w:vAlign w:val="center"/>
            <w:hideMark/>
          </w:tcPr>
          <w:p w14:paraId="3FFDCC90" w14:textId="77777777" w:rsidR="007C03B7" w:rsidRPr="002D5346" w:rsidRDefault="007C03B7" w:rsidP="007C03B7">
            <w:pPr>
              <w:spacing w:line="240" w:lineRule="auto"/>
              <w:jc w:val="center"/>
              <w:rPr>
                <w:b/>
                <w:bCs/>
                <w:color w:val="4F81BD"/>
                <w:sz w:val="18"/>
                <w:szCs w:val="18"/>
                <w:lang w:val="en-US"/>
              </w:rPr>
            </w:pPr>
            <w:r w:rsidRPr="002D5346">
              <w:rPr>
                <w:b/>
                <w:bCs/>
                <w:color w:val="4F81BD"/>
                <w:sz w:val="18"/>
                <w:szCs w:val="18"/>
                <w:lang w:val="en-US"/>
              </w:rPr>
              <w:t>Post Valuation Sum</w:t>
            </w:r>
          </w:p>
        </w:tc>
      </w:tr>
      <w:tr w:rsidR="007C03B7" w:rsidRPr="002D5346" w14:paraId="608872FF" w14:textId="77777777" w:rsidTr="007C03B7">
        <w:trPr>
          <w:trHeight w:val="800"/>
        </w:trPr>
        <w:tc>
          <w:tcPr>
            <w:tcW w:w="820" w:type="dxa"/>
            <w:tcBorders>
              <w:top w:val="single" w:sz="8" w:space="0" w:color="auto"/>
              <w:left w:val="single" w:sz="8" w:space="0" w:color="auto"/>
              <w:bottom w:val="single" w:sz="8" w:space="0" w:color="auto"/>
              <w:right w:val="single" w:sz="8" w:space="0" w:color="auto"/>
            </w:tcBorders>
            <w:shd w:val="clear" w:color="000000" w:fill="1F497D"/>
            <w:vAlign w:val="center"/>
            <w:hideMark/>
          </w:tcPr>
          <w:p w14:paraId="657C03D2" w14:textId="77777777" w:rsidR="007C03B7" w:rsidRPr="002D5346" w:rsidRDefault="007C03B7" w:rsidP="007C03B7">
            <w:pPr>
              <w:spacing w:line="240" w:lineRule="auto"/>
              <w:jc w:val="center"/>
              <w:rPr>
                <w:b/>
                <w:bCs/>
                <w:color w:val="FFFFFF"/>
                <w:sz w:val="18"/>
                <w:szCs w:val="18"/>
                <w:lang w:val="en-US"/>
              </w:rPr>
            </w:pPr>
            <w:r w:rsidRPr="002D5346">
              <w:rPr>
                <w:b/>
                <w:bCs/>
                <w:color w:val="FFFFFF"/>
                <w:sz w:val="18"/>
                <w:szCs w:val="18"/>
                <w:lang w:val="en-US"/>
              </w:rPr>
              <w:t>Year</w:t>
            </w:r>
          </w:p>
        </w:tc>
        <w:tc>
          <w:tcPr>
            <w:tcW w:w="640" w:type="dxa"/>
            <w:vMerge/>
            <w:tcBorders>
              <w:top w:val="nil"/>
              <w:left w:val="nil"/>
              <w:bottom w:val="single" w:sz="4" w:space="0" w:color="000000"/>
              <w:right w:val="single" w:sz="4" w:space="0" w:color="auto"/>
            </w:tcBorders>
            <w:vAlign w:val="center"/>
            <w:hideMark/>
          </w:tcPr>
          <w:p w14:paraId="61AB75B7" w14:textId="77777777" w:rsidR="007C03B7" w:rsidRPr="002D5346" w:rsidRDefault="007C03B7" w:rsidP="007C03B7">
            <w:pPr>
              <w:spacing w:line="240" w:lineRule="auto"/>
              <w:rPr>
                <w:b/>
                <w:bCs/>
                <w:color w:val="4F81BD"/>
                <w:sz w:val="18"/>
                <w:szCs w:val="18"/>
                <w:lang w:val="en-US"/>
              </w:rPr>
            </w:pPr>
          </w:p>
        </w:tc>
        <w:tc>
          <w:tcPr>
            <w:tcW w:w="1080" w:type="dxa"/>
            <w:vMerge/>
            <w:tcBorders>
              <w:top w:val="nil"/>
              <w:left w:val="single" w:sz="4" w:space="0" w:color="auto"/>
              <w:bottom w:val="single" w:sz="4" w:space="0" w:color="000000"/>
              <w:right w:val="single" w:sz="4" w:space="0" w:color="auto"/>
            </w:tcBorders>
            <w:vAlign w:val="center"/>
            <w:hideMark/>
          </w:tcPr>
          <w:p w14:paraId="09CFD2F0" w14:textId="77777777" w:rsidR="007C03B7" w:rsidRPr="002D5346" w:rsidRDefault="007C03B7" w:rsidP="007C03B7">
            <w:pPr>
              <w:spacing w:line="240" w:lineRule="auto"/>
              <w:rPr>
                <w:b/>
                <w:bCs/>
                <w:color w:val="4F81BD"/>
                <w:sz w:val="18"/>
                <w:szCs w:val="18"/>
                <w:lang w:val="en-US"/>
              </w:rPr>
            </w:pPr>
          </w:p>
        </w:tc>
        <w:tc>
          <w:tcPr>
            <w:tcW w:w="980" w:type="dxa"/>
            <w:vMerge/>
            <w:tcBorders>
              <w:top w:val="nil"/>
              <w:left w:val="single" w:sz="4" w:space="0" w:color="auto"/>
              <w:bottom w:val="single" w:sz="4" w:space="0" w:color="000000"/>
              <w:right w:val="single" w:sz="4" w:space="0" w:color="auto"/>
            </w:tcBorders>
            <w:vAlign w:val="center"/>
            <w:hideMark/>
          </w:tcPr>
          <w:p w14:paraId="04DBF26B" w14:textId="77777777" w:rsidR="007C03B7" w:rsidRPr="002D5346" w:rsidRDefault="007C03B7" w:rsidP="007C03B7">
            <w:pPr>
              <w:spacing w:line="240" w:lineRule="auto"/>
              <w:rPr>
                <w:b/>
                <w:bCs/>
                <w:color w:val="4F81BD"/>
                <w:sz w:val="18"/>
                <w:szCs w:val="18"/>
                <w:lang w:val="en-US"/>
              </w:rPr>
            </w:pPr>
          </w:p>
        </w:tc>
        <w:tc>
          <w:tcPr>
            <w:tcW w:w="1120" w:type="dxa"/>
            <w:vMerge/>
            <w:tcBorders>
              <w:top w:val="nil"/>
              <w:left w:val="single" w:sz="4" w:space="0" w:color="auto"/>
              <w:bottom w:val="single" w:sz="4" w:space="0" w:color="000000"/>
              <w:right w:val="single" w:sz="4" w:space="0" w:color="auto"/>
            </w:tcBorders>
            <w:vAlign w:val="center"/>
            <w:hideMark/>
          </w:tcPr>
          <w:p w14:paraId="04EFB350" w14:textId="77777777" w:rsidR="007C03B7" w:rsidRPr="002D5346" w:rsidRDefault="007C03B7" w:rsidP="007C03B7">
            <w:pPr>
              <w:spacing w:line="240" w:lineRule="auto"/>
              <w:rPr>
                <w:b/>
                <w:bCs/>
                <w:color w:val="4F81BD"/>
                <w:sz w:val="18"/>
                <w:szCs w:val="18"/>
                <w:lang w:val="en-US"/>
              </w:rPr>
            </w:pPr>
          </w:p>
        </w:tc>
        <w:tc>
          <w:tcPr>
            <w:tcW w:w="800" w:type="dxa"/>
            <w:vMerge/>
            <w:tcBorders>
              <w:top w:val="nil"/>
              <w:left w:val="single" w:sz="4" w:space="0" w:color="auto"/>
              <w:bottom w:val="single" w:sz="4" w:space="0" w:color="000000"/>
              <w:right w:val="single" w:sz="4" w:space="0" w:color="auto"/>
            </w:tcBorders>
            <w:vAlign w:val="center"/>
            <w:hideMark/>
          </w:tcPr>
          <w:p w14:paraId="7ABEBFA1" w14:textId="77777777" w:rsidR="007C03B7" w:rsidRPr="002D5346" w:rsidRDefault="007C03B7" w:rsidP="007C03B7">
            <w:pPr>
              <w:spacing w:line="240" w:lineRule="auto"/>
              <w:rPr>
                <w:b/>
                <w:bCs/>
                <w:color w:val="4F81BD"/>
                <w:sz w:val="18"/>
                <w:szCs w:val="18"/>
                <w:lang w:val="en-US"/>
              </w:rPr>
            </w:pPr>
          </w:p>
        </w:tc>
        <w:tc>
          <w:tcPr>
            <w:tcW w:w="960" w:type="dxa"/>
            <w:vMerge/>
            <w:tcBorders>
              <w:top w:val="nil"/>
              <w:left w:val="single" w:sz="4" w:space="0" w:color="auto"/>
              <w:bottom w:val="single" w:sz="4" w:space="0" w:color="000000"/>
              <w:right w:val="single" w:sz="4" w:space="0" w:color="auto"/>
            </w:tcBorders>
            <w:vAlign w:val="center"/>
            <w:hideMark/>
          </w:tcPr>
          <w:p w14:paraId="02CA6CD7" w14:textId="77777777" w:rsidR="007C03B7" w:rsidRPr="002D5346" w:rsidRDefault="007C03B7" w:rsidP="007C03B7">
            <w:pPr>
              <w:spacing w:line="240" w:lineRule="auto"/>
              <w:rPr>
                <w:b/>
                <w:bCs/>
                <w:color w:val="4F81BD"/>
                <w:sz w:val="18"/>
                <w:szCs w:val="18"/>
                <w:lang w:val="en-US"/>
              </w:rPr>
            </w:pPr>
          </w:p>
        </w:tc>
        <w:tc>
          <w:tcPr>
            <w:tcW w:w="980" w:type="dxa"/>
            <w:vMerge/>
            <w:tcBorders>
              <w:top w:val="nil"/>
              <w:left w:val="single" w:sz="4" w:space="0" w:color="auto"/>
              <w:bottom w:val="single" w:sz="4" w:space="0" w:color="000000"/>
              <w:right w:val="single" w:sz="4" w:space="0" w:color="auto"/>
            </w:tcBorders>
            <w:vAlign w:val="center"/>
            <w:hideMark/>
          </w:tcPr>
          <w:p w14:paraId="2ABE3692" w14:textId="77777777" w:rsidR="007C03B7" w:rsidRPr="002D5346" w:rsidRDefault="007C03B7" w:rsidP="007C03B7">
            <w:pPr>
              <w:spacing w:line="240" w:lineRule="auto"/>
              <w:rPr>
                <w:b/>
                <w:bCs/>
                <w:color w:val="4F81BD"/>
                <w:sz w:val="18"/>
                <w:szCs w:val="18"/>
                <w:lang w:val="en-US"/>
              </w:rPr>
            </w:pPr>
          </w:p>
        </w:tc>
        <w:tc>
          <w:tcPr>
            <w:tcW w:w="1100" w:type="dxa"/>
            <w:vMerge/>
            <w:tcBorders>
              <w:top w:val="nil"/>
              <w:left w:val="single" w:sz="4" w:space="0" w:color="auto"/>
              <w:bottom w:val="single" w:sz="4" w:space="0" w:color="000000"/>
              <w:right w:val="single" w:sz="4" w:space="0" w:color="auto"/>
            </w:tcBorders>
            <w:vAlign w:val="center"/>
            <w:hideMark/>
          </w:tcPr>
          <w:p w14:paraId="5E4036F0" w14:textId="77777777" w:rsidR="007C03B7" w:rsidRPr="002D5346" w:rsidRDefault="007C03B7" w:rsidP="007C03B7">
            <w:pPr>
              <w:spacing w:line="240" w:lineRule="auto"/>
              <w:rPr>
                <w:b/>
                <w:bCs/>
                <w:color w:val="4F81BD"/>
                <w:sz w:val="18"/>
                <w:szCs w:val="18"/>
                <w:lang w:val="en-US"/>
              </w:rPr>
            </w:pPr>
          </w:p>
        </w:tc>
      </w:tr>
      <w:tr w:rsidR="007C03B7" w:rsidRPr="002D5346" w14:paraId="16E540E2" w14:textId="77777777" w:rsidTr="007C03B7">
        <w:trPr>
          <w:trHeight w:val="340"/>
        </w:trPr>
        <w:tc>
          <w:tcPr>
            <w:tcW w:w="820"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6DB08A5C"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2020</w:t>
            </w:r>
          </w:p>
        </w:tc>
        <w:tc>
          <w:tcPr>
            <w:tcW w:w="640" w:type="dxa"/>
            <w:tcBorders>
              <w:top w:val="dotted" w:sz="4" w:space="0" w:color="auto"/>
              <w:left w:val="dotted" w:sz="4" w:space="0" w:color="auto"/>
              <w:bottom w:val="dotted" w:sz="4" w:space="0" w:color="auto"/>
              <w:right w:val="dotted" w:sz="4" w:space="0" w:color="auto"/>
            </w:tcBorders>
            <w:shd w:val="clear" w:color="000000" w:fill="F2F2F2"/>
            <w:noWrap/>
            <w:vAlign w:val="bottom"/>
            <w:hideMark/>
          </w:tcPr>
          <w:p w14:paraId="28B8D094" w14:textId="77777777" w:rsidR="007C03B7" w:rsidRPr="002D5346" w:rsidRDefault="007C03B7" w:rsidP="007C03B7">
            <w:pPr>
              <w:spacing w:line="240" w:lineRule="auto"/>
              <w:jc w:val="right"/>
              <w:rPr>
                <w:sz w:val="16"/>
                <w:szCs w:val="16"/>
                <w:lang w:val="en-US"/>
              </w:rPr>
            </w:pPr>
            <w:r w:rsidRPr="002D5346">
              <w:rPr>
                <w:sz w:val="16"/>
                <w:szCs w:val="16"/>
                <w:lang w:val="en-US"/>
              </w:rPr>
              <w:t>133</w:t>
            </w:r>
          </w:p>
        </w:tc>
        <w:tc>
          <w:tcPr>
            <w:tcW w:w="1080" w:type="dxa"/>
            <w:tcBorders>
              <w:top w:val="dotted" w:sz="4" w:space="0" w:color="auto"/>
              <w:left w:val="nil"/>
              <w:bottom w:val="dotted" w:sz="4" w:space="0" w:color="auto"/>
              <w:right w:val="dotted" w:sz="4" w:space="0" w:color="auto"/>
            </w:tcBorders>
            <w:shd w:val="clear" w:color="000000" w:fill="F2F2F2"/>
            <w:noWrap/>
            <w:vAlign w:val="bottom"/>
            <w:hideMark/>
          </w:tcPr>
          <w:p w14:paraId="552679A2" w14:textId="77777777" w:rsidR="007C03B7" w:rsidRPr="002D5346" w:rsidRDefault="007C03B7" w:rsidP="007C03B7">
            <w:pPr>
              <w:spacing w:line="240" w:lineRule="auto"/>
              <w:jc w:val="right"/>
              <w:rPr>
                <w:sz w:val="16"/>
                <w:szCs w:val="16"/>
                <w:lang w:val="en-US"/>
              </w:rPr>
            </w:pPr>
            <w:r w:rsidRPr="002D5346">
              <w:rPr>
                <w:sz w:val="16"/>
                <w:szCs w:val="16"/>
                <w:lang w:val="en-US"/>
              </w:rPr>
              <w:t>25,380.47</w:t>
            </w:r>
          </w:p>
        </w:tc>
        <w:tc>
          <w:tcPr>
            <w:tcW w:w="980" w:type="dxa"/>
            <w:tcBorders>
              <w:top w:val="dotted" w:sz="4" w:space="0" w:color="auto"/>
              <w:left w:val="nil"/>
              <w:bottom w:val="dotted" w:sz="4" w:space="0" w:color="auto"/>
              <w:right w:val="dotted" w:sz="4" w:space="0" w:color="auto"/>
            </w:tcBorders>
            <w:shd w:val="clear" w:color="000000" w:fill="F2F2F2"/>
            <w:noWrap/>
            <w:vAlign w:val="bottom"/>
            <w:hideMark/>
          </w:tcPr>
          <w:p w14:paraId="40151AB6" w14:textId="77777777" w:rsidR="007C03B7" w:rsidRPr="002D5346" w:rsidRDefault="007C03B7" w:rsidP="007C03B7">
            <w:pPr>
              <w:spacing w:line="240" w:lineRule="auto"/>
              <w:jc w:val="right"/>
              <w:rPr>
                <w:sz w:val="16"/>
                <w:szCs w:val="16"/>
                <w:lang w:val="en-US"/>
              </w:rPr>
            </w:pPr>
            <w:r w:rsidRPr="002D5346">
              <w:rPr>
                <w:sz w:val="16"/>
                <w:szCs w:val="16"/>
                <w:lang w:val="en-US"/>
              </w:rPr>
              <w:t>769.63</w:t>
            </w:r>
          </w:p>
        </w:tc>
        <w:tc>
          <w:tcPr>
            <w:tcW w:w="1120" w:type="dxa"/>
            <w:tcBorders>
              <w:top w:val="dotted" w:sz="4" w:space="0" w:color="auto"/>
              <w:left w:val="nil"/>
              <w:bottom w:val="dotted" w:sz="4" w:space="0" w:color="auto"/>
              <w:right w:val="dotted" w:sz="4" w:space="0" w:color="auto"/>
            </w:tcBorders>
            <w:shd w:val="clear" w:color="000000" w:fill="F2F2F2"/>
            <w:noWrap/>
            <w:vAlign w:val="bottom"/>
            <w:hideMark/>
          </w:tcPr>
          <w:p w14:paraId="04AE9050" w14:textId="77777777" w:rsidR="007C03B7" w:rsidRPr="002D5346" w:rsidRDefault="007C03B7" w:rsidP="007C03B7">
            <w:pPr>
              <w:spacing w:line="240" w:lineRule="auto"/>
              <w:jc w:val="right"/>
              <w:rPr>
                <w:sz w:val="16"/>
                <w:szCs w:val="16"/>
                <w:lang w:val="en-US"/>
              </w:rPr>
            </w:pPr>
            <w:r w:rsidRPr="002D5346">
              <w:rPr>
                <w:sz w:val="16"/>
                <w:szCs w:val="16"/>
                <w:lang w:val="en-US"/>
              </w:rPr>
              <w:t>17,672.05</w:t>
            </w:r>
          </w:p>
        </w:tc>
        <w:tc>
          <w:tcPr>
            <w:tcW w:w="800" w:type="dxa"/>
            <w:tcBorders>
              <w:top w:val="dotted" w:sz="4" w:space="0" w:color="auto"/>
              <w:left w:val="nil"/>
              <w:bottom w:val="dotted" w:sz="4" w:space="0" w:color="auto"/>
              <w:right w:val="dotted" w:sz="4" w:space="0" w:color="auto"/>
            </w:tcBorders>
            <w:shd w:val="clear" w:color="000000" w:fill="F2F2F2"/>
            <w:noWrap/>
            <w:vAlign w:val="bottom"/>
            <w:hideMark/>
          </w:tcPr>
          <w:p w14:paraId="37E2F886" w14:textId="77777777" w:rsidR="007C03B7" w:rsidRPr="002D5346" w:rsidRDefault="007C03B7" w:rsidP="007C03B7">
            <w:pPr>
              <w:spacing w:line="240" w:lineRule="auto"/>
              <w:jc w:val="right"/>
              <w:rPr>
                <w:sz w:val="16"/>
                <w:szCs w:val="16"/>
                <w:lang w:val="en-US"/>
              </w:rPr>
            </w:pPr>
            <w:r w:rsidRPr="002D5346">
              <w:rPr>
                <w:sz w:val="16"/>
                <w:szCs w:val="16"/>
                <w:lang w:val="en-US"/>
              </w:rPr>
              <w:t>456</w:t>
            </w:r>
          </w:p>
        </w:tc>
        <w:tc>
          <w:tcPr>
            <w:tcW w:w="960" w:type="dxa"/>
            <w:tcBorders>
              <w:top w:val="dotted" w:sz="4" w:space="0" w:color="auto"/>
              <w:left w:val="nil"/>
              <w:bottom w:val="dotted" w:sz="4" w:space="0" w:color="auto"/>
              <w:right w:val="dotted" w:sz="4" w:space="0" w:color="auto"/>
            </w:tcBorders>
            <w:shd w:val="clear" w:color="000000" w:fill="F2F2F2"/>
            <w:noWrap/>
            <w:vAlign w:val="bottom"/>
            <w:hideMark/>
          </w:tcPr>
          <w:p w14:paraId="1964EDA5" w14:textId="77777777" w:rsidR="007C03B7" w:rsidRPr="002D5346" w:rsidRDefault="007C03B7" w:rsidP="007C03B7">
            <w:pPr>
              <w:spacing w:line="240" w:lineRule="auto"/>
              <w:jc w:val="right"/>
              <w:rPr>
                <w:sz w:val="16"/>
                <w:szCs w:val="16"/>
                <w:lang w:val="en-US"/>
              </w:rPr>
            </w:pPr>
            <w:r w:rsidRPr="002D5346">
              <w:rPr>
                <w:sz w:val="16"/>
                <w:szCs w:val="16"/>
                <w:lang w:val="en-US"/>
              </w:rPr>
              <w:t>22,320.58</w:t>
            </w:r>
          </w:p>
        </w:tc>
        <w:tc>
          <w:tcPr>
            <w:tcW w:w="980" w:type="dxa"/>
            <w:tcBorders>
              <w:top w:val="dotted" w:sz="4" w:space="0" w:color="auto"/>
              <w:left w:val="nil"/>
              <w:bottom w:val="dotted" w:sz="4" w:space="0" w:color="auto"/>
              <w:right w:val="dotted" w:sz="4" w:space="0" w:color="auto"/>
            </w:tcBorders>
            <w:shd w:val="clear" w:color="000000" w:fill="F2F2F2"/>
            <w:noWrap/>
            <w:vAlign w:val="bottom"/>
            <w:hideMark/>
          </w:tcPr>
          <w:p w14:paraId="4FFD98EC" w14:textId="77777777" w:rsidR="007C03B7" w:rsidRPr="002D5346" w:rsidRDefault="007C03B7" w:rsidP="007C03B7">
            <w:pPr>
              <w:spacing w:line="240" w:lineRule="auto"/>
              <w:jc w:val="right"/>
              <w:rPr>
                <w:sz w:val="16"/>
                <w:szCs w:val="16"/>
                <w:lang w:val="en-US"/>
              </w:rPr>
            </w:pPr>
            <w:r w:rsidRPr="002D5346">
              <w:rPr>
                <w:sz w:val="16"/>
                <w:szCs w:val="16"/>
                <w:lang w:val="en-US"/>
              </w:rPr>
              <w:t>29,592.84</w:t>
            </w:r>
          </w:p>
        </w:tc>
        <w:tc>
          <w:tcPr>
            <w:tcW w:w="1100" w:type="dxa"/>
            <w:tcBorders>
              <w:top w:val="dotted" w:sz="4" w:space="0" w:color="auto"/>
              <w:left w:val="nil"/>
              <w:bottom w:val="dotted" w:sz="4" w:space="0" w:color="auto"/>
              <w:right w:val="dotted" w:sz="4" w:space="0" w:color="auto"/>
            </w:tcBorders>
            <w:shd w:val="clear" w:color="000000" w:fill="F2F2F2"/>
            <w:noWrap/>
            <w:vAlign w:val="bottom"/>
            <w:hideMark/>
          </w:tcPr>
          <w:p w14:paraId="4EE08899" w14:textId="77777777" w:rsidR="007C03B7" w:rsidRPr="002D5346" w:rsidRDefault="007C03B7" w:rsidP="007C03B7">
            <w:pPr>
              <w:spacing w:line="240" w:lineRule="auto"/>
              <w:jc w:val="right"/>
              <w:rPr>
                <w:sz w:val="16"/>
                <w:szCs w:val="16"/>
                <w:lang w:val="en-US"/>
              </w:rPr>
            </w:pPr>
            <w:r w:rsidRPr="002D5346">
              <w:rPr>
                <w:sz w:val="16"/>
                <w:szCs w:val="16"/>
                <w:lang w:val="en-US"/>
              </w:rPr>
              <w:t>52,491.70</w:t>
            </w:r>
          </w:p>
        </w:tc>
      </w:tr>
      <w:tr w:rsidR="007C03B7" w:rsidRPr="002D5346" w14:paraId="7D6F2438" w14:textId="77777777" w:rsidTr="007C03B7">
        <w:trPr>
          <w:trHeight w:val="30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73F6D5C5"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2019</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5F73E532" w14:textId="77777777" w:rsidR="007C03B7" w:rsidRPr="002D5346" w:rsidRDefault="007C03B7" w:rsidP="007C03B7">
            <w:pPr>
              <w:spacing w:line="240" w:lineRule="auto"/>
              <w:jc w:val="right"/>
              <w:rPr>
                <w:sz w:val="16"/>
                <w:szCs w:val="16"/>
                <w:lang w:val="en-US"/>
              </w:rPr>
            </w:pPr>
            <w:r w:rsidRPr="002D5346">
              <w:rPr>
                <w:sz w:val="16"/>
                <w:szCs w:val="16"/>
                <w:lang w:val="en-US"/>
              </w:rPr>
              <w:t>1,116</w:t>
            </w:r>
          </w:p>
        </w:tc>
        <w:tc>
          <w:tcPr>
            <w:tcW w:w="1080" w:type="dxa"/>
            <w:tcBorders>
              <w:top w:val="nil"/>
              <w:left w:val="nil"/>
              <w:bottom w:val="dotted" w:sz="4" w:space="0" w:color="auto"/>
              <w:right w:val="dotted" w:sz="4" w:space="0" w:color="auto"/>
            </w:tcBorders>
            <w:shd w:val="clear" w:color="000000" w:fill="FFFFFF"/>
            <w:noWrap/>
            <w:vAlign w:val="bottom"/>
            <w:hideMark/>
          </w:tcPr>
          <w:p w14:paraId="7C2C881A" w14:textId="77777777" w:rsidR="007C03B7" w:rsidRPr="002D5346" w:rsidRDefault="007C03B7" w:rsidP="007C03B7">
            <w:pPr>
              <w:spacing w:line="240" w:lineRule="auto"/>
              <w:jc w:val="right"/>
              <w:rPr>
                <w:sz w:val="16"/>
                <w:szCs w:val="16"/>
                <w:lang w:val="en-US"/>
              </w:rPr>
            </w:pPr>
            <w:r w:rsidRPr="002D5346">
              <w:rPr>
                <w:sz w:val="16"/>
                <w:szCs w:val="16"/>
                <w:lang w:val="en-US"/>
              </w:rPr>
              <w:t>126,147.66</w:t>
            </w:r>
          </w:p>
        </w:tc>
        <w:tc>
          <w:tcPr>
            <w:tcW w:w="980" w:type="dxa"/>
            <w:tcBorders>
              <w:top w:val="nil"/>
              <w:left w:val="nil"/>
              <w:bottom w:val="dotted" w:sz="4" w:space="0" w:color="auto"/>
              <w:right w:val="dotted" w:sz="4" w:space="0" w:color="auto"/>
            </w:tcBorders>
            <w:shd w:val="clear" w:color="000000" w:fill="FFFFFF"/>
            <w:noWrap/>
            <w:vAlign w:val="bottom"/>
            <w:hideMark/>
          </w:tcPr>
          <w:p w14:paraId="536E3E96" w14:textId="77777777" w:rsidR="007C03B7" w:rsidRPr="002D5346" w:rsidRDefault="007C03B7" w:rsidP="007C03B7">
            <w:pPr>
              <w:spacing w:line="240" w:lineRule="auto"/>
              <w:jc w:val="right"/>
              <w:rPr>
                <w:sz w:val="16"/>
                <w:szCs w:val="16"/>
                <w:lang w:val="en-US"/>
              </w:rPr>
            </w:pPr>
            <w:r w:rsidRPr="002D5346">
              <w:rPr>
                <w:sz w:val="16"/>
                <w:szCs w:val="16"/>
                <w:lang w:val="en-US"/>
              </w:rPr>
              <w:t>53,978.75</w:t>
            </w:r>
          </w:p>
        </w:tc>
        <w:tc>
          <w:tcPr>
            <w:tcW w:w="1120" w:type="dxa"/>
            <w:tcBorders>
              <w:top w:val="nil"/>
              <w:left w:val="nil"/>
              <w:bottom w:val="dotted" w:sz="4" w:space="0" w:color="auto"/>
              <w:right w:val="dotted" w:sz="4" w:space="0" w:color="auto"/>
            </w:tcBorders>
            <w:shd w:val="clear" w:color="000000" w:fill="FFFFFF"/>
            <w:noWrap/>
            <w:vAlign w:val="bottom"/>
            <w:hideMark/>
          </w:tcPr>
          <w:p w14:paraId="4763E51F" w14:textId="77777777" w:rsidR="007C03B7" w:rsidRPr="002D5346" w:rsidRDefault="007C03B7" w:rsidP="007C03B7">
            <w:pPr>
              <w:spacing w:line="240" w:lineRule="auto"/>
              <w:jc w:val="right"/>
              <w:rPr>
                <w:sz w:val="16"/>
                <w:szCs w:val="16"/>
                <w:lang w:val="en-US"/>
              </w:rPr>
            </w:pPr>
            <w:r w:rsidRPr="002D5346">
              <w:rPr>
                <w:sz w:val="16"/>
                <w:szCs w:val="16"/>
                <w:lang w:val="en-US"/>
              </w:rPr>
              <w:t>184,611.96</w:t>
            </w:r>
          </w:p>
        </w:tc>
        <w:tc>
          <w:tcPr>
            <w:tcW w:w="800" w:type="dxa"/>
            <w:tcBorders>
              <w:top w:val="nil"/>
              <w:left w:val="nil"/>
              <w:bottom w:val="dotted" w:sz="4" w:space="0" w:color="auto"/>
              <w:right w:val="dotted" w:sz="4" w:space="0" w:color="auto"/>
            </w:tcBorders>
            <w:shd w:val="clear" w:color="000000" w:fill="FFFFFF"/>
            <w:noWrap/>
            <w:vAlign w:val="bottom"/>
            <w:hideMark/>
          </w:tcPr>
          <w:p w14:paraId="5E59ADED" w14:textId="77777777" w:rsidR="007C03B7" w:rsidRPr="002D5346" w:rsidRDefault="007C03B7" w:rsidP="007C03B7">
            <w:pPr>
              <w:spacing w:line="240" w:lineRule="auto"/>
              <w:jc w:val="right"/>
              <w:rPr>
                <w:sz w:val="16"/>
                <w:szCs w:val="16"/>
                <w:lang w:val="en-US"/>
              </w:rPr>
            </w:pPr>
            <w:r w:rsidRPr="002D5346">
              <w:rPr>
                <w:sz w:val="16"/>
                <w:szCs w:val="16"/>
                <w:lang w:val="en-US"/>
              </w:rPr>
              <w:t>3,132</w:t>
            </w:r>
          </w:p>
        </w:tc>
        <w:tc>
          <w:tcPr>
            <w:tcW w:w="960" w:type="dxa"/>
            <w:tcBorders>
              <w:top w:val="nil"/>
              <w:left w:val="nil"/>
              <w:bottom w:val="dotted" w:sz="4" w:space="0" w:color="auto"/>
              <w:right w:val="dotted" w:sz="4" w:space="0" w:color="auto"/>
            </w:tcBorders>
            <w:shd w:val="clear" w:color="000000" w:fill="FFFFFF"/>
            <w:noWrap/>
            <w:vAlign w:val="bottom"/>
            <w:hideMark/>
          </w:tcPr>
          <w:p w14:paraId="31724ADE" w14:textId="77777777" w:rsidR="007C03B7" w:rsidRPr="002D5346" w:rsidRDefault="007C03B7" w:rsidP="007C03B7">
            <w:pPr>
              <w:spacing w:line="240" w:lineRule="auto"/>
              <w:jc w:val="right"/>
              <w:rPr>
                <w:sz w:val="16"/>
                <w:szCs w:val="16"/>
                <w:lang w:val="en-US"/>
              </w:rPr>
            </w:pPr>
            <w:r w:rsidRPr="002D5346">
              <w:rPr>
                <w:sz w:val="16"/>
                <w:szCs w:val="16"/>
                <w:lang w:val="en-US"/>
              </w:rPr>
              <w:t>99,341.75</w:t>
            </w:r>
          </w:p>
        </w:tc>
        <w:tc>
          <w:tcPr>
            <w:tcW w:w="980" w:type="dxa"/>
            <w:tcBorders>
              <w:top w:val="nil"/>
              <w:left w:val="nil"/>
              <w:bottom w:val="dotted" w:sz="4" w:space="0" w:color="auto"/>
              <w:right w:val="dotted" w:sz="4" w:space="0" w:color="auto"/>
            </w:tcBorders>
            <w:shd w:val="clear" w:color="000000" w:fill="FFFFFF"/>
            <w:noWrap/>
            <w:vAlign w:val="bottom"/>
            <w:hideMark/>
          </w:tcPr>
          <w:p w14:paraId="08AF0476" w14:textId="77777777" w:rsidR="007C03B7" w:rsidRPr="002D5346" w:rsidRDefault="007C03B7" w:rsidP="007C03B7">
            <w:pPr>
              <w:spacing w:line="240" w:lineRule="auto"/>
              <w:jc w:val="right"/>
              <w:rPr>
                <w:sz w:val="16"/>
                <w:szCs w:val="16"/>
                <w:lang w:val="en-US"/>
              </w:rPr>
            </w:pPr>
            <w:r w:rsidRPr="002D5346">
              <w:rPr>
                <w:sz w:val="16"/>
                <w:szCs w:val="16"/>
                <w:lang w:val="en-US"/>
              </w:rPr>
              <w:t>173,510.86</w:t>
            </w:r>
          </w:p>
        </w:tc>
        <w:tc>
          <w:tcPr>
            <w:tcW w:w="1100" w:type="dxa"/>
            <w:tcBorders>
              <w:top w:val="nil"/>
              <w:left w:val="nil"/>
              <w:bottom w:val="dotted" w:sz="4" w:space="0" w:color="auto"/>
              <w:right w:val="dotted" w:sz="4" w:space="0" w:color="auto"/>
            </w:tcBorders>
            <w:shd w:val="clear" w:color="000000" w:fill="FFFFFF"/>
            <w:noWrap/>
            <w:vAlign w:val="bottom"/>
            <w:hideMark/>
          </w:tcPr>
          <w:p w14:paraId="3D4AE63A" w14:textId="77777777" w:rsidR="007C03B7" w:rsidRPr="002D5346" w:rsidRDefault="007C03B7" w:rsidP="007C03B7">
            <w:pPr>
              <w:spacing w:line="240" w:lineRule="auto"/>
              <w:jc w:val="right"/>
              <w:rPr>
                <w:sz w:val="16"/>
                <w:szCs w:val="16"/>
                <w:lang w:val="en-US"/>
              </w:rPr>
            </w:pPr>
            <w:r w:rsidRPr="002D5346">
              <w:rPr>
                <w:sz w:val="16"/>
                <w:szCs w:val="16"/>
                <w:lang w:val="en-US"/>
              </w:rPr>
              <w:t>263,620.85</w:t>
            </w:r>
          </w:p>
        </w:tc>
      </w:tr>
      <w:tr w:rsidR="007C03B7" w:rsidRPr="002D5346" w14:paraId="006C0130" w14:textId="77777777" w:rsidTr="007C03B7">
        <w:trPr>
          <w:trHeight w:val="38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2BCD80CA"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2018</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05D29662" w14:textId="77777777" w:rsidR="007C03B7" w:rsidRPr="002D5346" w:rsidRDefault="007C03B7" w:rsidP="007C03B7">
            <w:pPr>
              <w:spacing w:line="240" w:lineRule="auto"/>
              <w:jc w:val="right"/>
              <w:rPr>
                <w:sz w:val="16"/>
                <w:szCs w:val="16"/>
                <w:lang w:val="en-US"/>
              </w:rPr>
            </w:pPr>
            <w:r w:rsidRPr="002D5346">
              <w:rPr>
                <w:sz w:val="16"/>
                <w:szCs w:val="16"/>
                <w:lang w:val="en-US"/>
              </w:rPr>
              <w:t>1,183</w:t>
            </w:r>
          </w:p>
        </w:tc>
        <w:tc>
          <w:tcPr>
            <w:tcW w:w="1080" w:type="dxa"/>
            <w:tcBorders>
              <w:top w:val="nil"/>
              <w:left w:val="nil"/>
              <w:bottom w:val="dotted" w:sz="4" w:space="0" w:color="auto"/>
              <w:right w:val="dotted" w:sz="4" w:space="0" w:color="auto"/>
            </w:tcBorders>
            <w:shd w:val="clear" w:color="000000" w:fill="F2F2F2"/>
            <w:noWrap/>
            <w:vAlign w:val="bottom"/>
            <w:hideMark/>
          </w:tcPr>
          <w:p w14:paraId="7ADFEEA3" w14:textId="77777777" w:rsidR="007C03B7" w:rsidRPr="002D5346" w:rsidRDefault="007C03B7" w:rsidP="007C03B7">
            <w:pPr>
              <w:spacing w:line="240" w:lineRule="auto"/>
              <w:jc w:val="right"/>
              <w:rPr>
                <w:sz w:val="16"/>
                <w:szCs w:val="16"/>
                <w:lang w:val="en-US"/>
              </w:rPr>
            </w:pPr>
            <w:r w:rsidRPr="002D5346">
              <w:rPr>
                <w:sz w:val="16"/>
                <w:szCs w:val="16"/>
                <w:lang w:val="en-US"/>
              </w:rPr>
              <w:t>104,369.36</w:t>
            </w:r>
          </w:p>
        </w:tc>
        <w:tc>
          <w:tcPr>
            <w:tcW w:w="980" w:type="dxa"/>
            <w:tcBorders>
              <w:top w:val="nil"/>
              <w:left w:val="nil"/>
              <w:bottom w:val="dotted" w:sz="4" w:space="0" w:color="auto"/>
              <w:right w:val="dotted" w:sz="4" w:space="0" w:color="auto"/>
            </w:tcBorders>
            <w:shd w:val="clear" w:color="000000" w:fill="F2F2F2"/>
            <w:noWrap/>
            <w:vAlign w:val="bottom"/>
            <w:hideMark/>
          </w:tcPr>
          <w:p w14:paraId="7BD2D687" w14:textId="77777777" w:rsidR="007C03B7" w:rsidRPr="002D5346" w:rsidRDefault="007C03B7" w:rsidP="007C03B7">
            <w:pPr>
              <w:spacing w:line="240" w:lineRule="auto"/>
              <w:jc w:val="right"/>
              <w:rPr>
                <w:sz w:val="16"/>
                <w:szCs w:val="16"/>
                <w:lang w:val="en-US"/>
              </w:rPr>
            </w:pPr>
            <w:r w:rsidRPr="002D5346">
              <w:rPr>
                <w:sz w:val="16"/>
                <w:szCs w:val="16"/>
                <w:lang w:val="en-US"/>
              </w:rPr>
              <w:t>74,240.19</w:t>
            </w:r>
          </w:p>
        </w:tc>
        <w:tc>
          <w:tcPr>
            <w:tcW w:w="1120" w:type="dxa"/>
            <w:tcBorders>
              <w:top w:val="nil"/>
              <w:left w:val="nil"/>
              <w:bottom w:val="dotted" w:sz="4" w:space="0" w:color="auto"/>
              <w:right w:val="dotted" w:sz="4" w:space="0" w:color="auto"/>
            </w:tcBorders>
            <w:shd w:val="clear" w:color="000000" w:fill="F2F2F2"/>
            <w:noWrap/>
            <w:vAlign w:val="bottom"/>
            <w:hideMark/>
          </w:tcPr>
          <w:p w14:paraId="627CE7DC" w14:textId="77777777" w:rsidR="007C03B7" w:rsidRPr="002D5346" w:rsidRDefault="007C03B7" w:rsidP="007C03B7">
            <w:pPr>
              <w:spacing w:line="240" w:lineRule="auto"/>
              <w:jc w:val="right"/>
              <w:rPr>
                <w:sz w:val="16"/>
                <w:szCs w:val="16"/>
                <w:lang w:val="en-US"/>
              </w:rPr>
            </w:pPr>
            <w:r w:rsidRPr="002D5346">
              <w:rPr>
                <w:sz w:val="16"/>
                <w:szCs w:val="16"/>
                <w:lang w:val="en-US"/>
              </w:rPr>
              <w:t>233,119.89</w:t>
            </w:r>
          </w:p>
        </w:tc>
        <w:tc>
          <w:tcPr>
            <w:tcW w:w="800" w:type="dxa"/>
            <w:tcBorders>
              <w:top w:val="nil"/>
              <w:left w:val="nil"/>
              <w:bottom w:val="dotted" w:sz="4" w:space="0" w:color="auto"/>
              <w:right w:val="dotted" w:sz="4" w:space="0" w:color="auto"/>
            </w:tcBorders>
            <w:shd w:val="clear" w:color="000000" w:fill="F2F2F2"/>
            <w:noWrap/>
            <w:vAlign w:val="bottom"/>
            <w:hideMark/>
          </w:tcPr>
          <w:p w14:paraId="6CD7D5A2" w14:textId="77777777" w:rsidR="007C03B7" w:rsidRPr="002D5346" w:rsidRDefault="007C03B7" w:rsidP="007C03B7">
            <w:pPr>
              <w:spacing w:line="240" w:lineRule="auto"/>
              <w:jc w:val="right"/>
              <w:rPr>
                <w:sz w:val="16"/>
                <w:szCs w:val="16"/>
                <w:lang w:val="en-US"/>
              </w:rPr>
            </w:pPr>
            <w:r w:rsidRPr="002D5346">
              <w:rPr>
                <w:sz w:val="16"/>
                <w:szCs w:val="16"/>
                <w:lang w:val="en-US"/>
              </w:rPr>
              <w:t>3,839</w:t>
            </w:r>
          </w:p>
        </w:tc>
        <w:tc>
          <w:tcPr>
            <w:tcW w:w="960" w:type="dxa"/>
            <w:tcBorders>
              <w:top w:val="nil"/>
              <w:left w:val="nil"/>
              <w:bottom w:val="dotted" w:sz="4" w:space="0" w:color="auto"/>
              <w:right w:val="dotted" w:sz="4" w:space="0" w:color="auto"/>
            </w:tcBorders>
            <w:shd w:val="clear" w:color="000000" w:fill="F2F2F2"/>
            <w:noWrap/>
            <w:vAlign w:val="bottom"/>
            <w:hideMark/>
          </w:tcPr>
          <w:p w14:paraId="2F2BAB94" w14:textId="77777777" w:rsidR="007C03B7" w:rsidRPr="002D5346" w:rsidRDefault="007C03B7" w:rsidP="007C03B7">
            <w:pPr>
              <w:spacing w:line="240" w:lineRule="auto"/>
              <w:jc w:val="right"/>
              <w:rPr>
                <w:sz w:val="16"/>
                <w:szCs w:val="16"/>
                <w:lang w:val="en-US"/>
              </w:rPr>
            </w:pPr>
            <w:r w:rsidRPr="002D5346">
              <w:rPr>
                <w:sz w:val="16"/>
                <w:szCs w:val="16"/>
                <w:lang w:val="en-US"/>
              </w:rPr>
              <w:t>129,931.81</w:t>
            </w:r>
          </w:p>
        </w:tc>
        <w:tc>
          <w:tcPr>
            <w:tcW w:w="980" w:type="dxa"/>
            <w:tcBorders>
              <w:top w:val="nil"/>
              <w:left w:val="nil"/>
              <w:bottom w:val="dotted" w:sz="4" w:space="0" w:color="auto"/>
              <w:right w:val="dotted" w:sz="4" w:space="0" w:color="auto"/>
            </w:tcBorders>
            <w:shd w:val="clear" w:color="000000" w:fill="F2F2F2"/>
            <w:noWrap/>
            <w:vAlign w:val="bottom"/>
            <w:hideMark/>
          </w:tcPr>
          <w:p w14:paraId="39620CD4" w14:textId="77777777" w:rsidR="007C03B7" w:rsidRPr="002D5346" w:rsidRDefault="007C03B7" w:rsidP="007C03B7">
            <w:pPr>
              <w:spacing w:line="240" w:lineRule="auto"/>
              <w:jc w:val="right"/>
              <w:rPr>
                <w:sz w:val="16"/>
                <w:szCs w:val="16"/>
                <w:lang w:val="en-US"/>
              </w:rPr>
            </w:pPr>
            <w:r w:rsidRPr="002D5346">
              <w:rPr>
                <w:sz w:val="16"/>
                <w:szCs w:val="16"/>
                <w:lang w:val="en-US"/>
              </w:rPr>
              <w:t>314,247.28</w:t>
            </w:r>
          </w:p>
        </w:tc>
        <w:tc>
          <w:tcPr>
            <w:tcW w:w="1100" w:type="dxa"/>
            <w:tcBorders>
              <w:top w:val="nil"/>
              <w:left w:val="nil"/>
              <w:bottom w:val="dotted" w:sz="4" w:space="0" w:color="auto"/>
              <w:right w:val="dotted" w:sz="4" w:space="0" w:color="auto"/>
            </w:tcBorders>
            <w:shd w:val="clear" w:color="000000" w:fill="F2F2F2"/>
            <w:noWrap/>
            <w:vAlign w:val="bottom"/>
            <w:hideMark/>
          </w:tcPr>
          <w:p w14:paraId="01930679" w14:textId="77777777" w:rsidR="007C03B7" w:rsidRPr="002D5346" w:rsidRDefault="007C03B7" w:rsidP="007C03B7">
            <w:pPr>
              <w:spacing w:line="240" w:lineRule="auto"/>
              <w:jc w:val="right"/>
              <w:rPr>
                <w:sz w:val="16"/>
                <w:szCs w:val="16"/>
                <w:lang w:val="en-US"/>
              </w:rPr>
            </w:pPr>
            <w:r w:rsidRPr="002D5346">
              <w:rPr>
                <w:sz w:val="16"/>
                <w:szCs w:val="16"/>
                <w:lang w:val="en-US"/>
              </w:rPr>
              <w:t>518,288.77</w:t>
            </w:r>
          </w:p>
        </w:tc>
      </w:tr>
      <w:tr w:rsidR="007C03B7" w:rsidRPr="002D5346" w14:paraId="5885E337" w14:textId="77777777" w:rsidTr="007C03B7">
        <w:trPr>
          <w:trHeight w:val="36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4A764EE0"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2017</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37BCD4CE" w14:textId="77777777" w:rsidR="007C03B7" w:rsidRPr="002D5346" w:rsidRDefault="007C03B7" w:rsidP="007C03B7">
            <w:pPr>
              <w:spacing w:line="240" w:lineRule="auto"/>
              <w:jc w:val="right"/>
              <w:rPr>
                <w:sz w:val="16"/>
                <w:szCs w:val="16"/>
                <w:lang w:val="en-US"/>
              </w:rPr>
            </w:pPr>
            <w:r w:rsidRPr="002D5346">
              <w:rPr>
                <w:sz w:val="16"/>
                <w:szCs w:val="16"/>
                <w:lang w:val="en-US"/>
              </w:rPr>
              <w:t>989</w:t>
            </w:r>
          </w:p>
        </w:tc>
        <w:tc>
          <w:tcPr>
            <w:tcW w:w="1080" w:type="dxa"/>
            <w:tcBorders>
              <w:top w:val="nil"/>
              <w:left w:val="nil"/>
              <w:bottom w:val="dotted" w:sz="4" w:space="0" w:color="auto"/>
              <w:right w:val="dotted" w:sz="4" w:space="0" w:color="auto"/>
            </w:tcBorders>
            <w:shd w:val="clear" w:color="000000" w:fill="FFFFFF"/>
            <w:noWrap/>
            <w:vAlign w:val="bottom"/>
            <w:hideMark/>
          </w:tcPr>
          <w:p w14:paraId="623CC3DE" w14:textId="77777777" w:rsidR="007C03B7" w:rsidRPr="002D5346" w:rsidRDefault="007C03B7" w:rsidP="007C03B7">
            <w:pPr>
              <w:spacing w:line="240" w:lineRule="auto"/>
              <w:jc w:val="right"/>
              <w:rPr>
                <w:sz w:val="16"/>
                <w:szCs w:val="16"/>
                <w:lang w:val="en-US"/>
              </w:rPr>
            </w:pPr>
            <w:r w:rsidRPr="002D5346">
              <w:rPr>
                <w:sz w:val="16"/>
                <w:szCs w:val="16"/>
                <w:lang w:val="en-US"/>
              </w:rPr>
              <w:t>41,033.50</w:t>
            </w:r>
          </w:p>
        </w:tc>
        <w:tc>
          <w:tcPr>
            <w:tcW w:w="980" w:type="dxa"/>
            <w:tcBorders>
              <w:top w:val="nil"/>
              <w:left w:val="nil"/>
              <w:bottom w:val="dotted" w:sz="4" w:space="0" w:color="auto"/>
              <w:right w:val="dotted" w:sz="4" w:space="0" w:color="auto"/>
            </w:tcBorders>
            <w:shd w:val="clear" w:color="000000" w:fill="FFFFFF"/>
            <w:noWrap/>
            <w:vAlign w:val="bottom"/>
            <w:hideMark/>
          </w:tcPr>
          <w:p w14:paraId="5032FE1B" w14:textId="77777777" w:rsidR="007C03B7" w:rsidRPr="002D5346" w:rsidRDefault="007C03B7" w:rsidP="007C03B7">
            <w:pPr>
              <w:spacing w:line="240" w:lineRule="auto"/>
              <w:jc w:val="right"/>
              <w:rPr>
                <w:sz w:val="16"/>
                <w:szCs w:val="16"/>
                <w:lang w:val="en-US"/>
              </w:rPr>
            </w:pPr>
            <w:r w:rsidRPr="002D5346">
              <w:rPr>
                <w:sz w:val="16"/>
                <w:szCs w:val="16"/>
                <w:lang w:val="en-US"/>
              </w:rPr>
              <w:t>36,320.60</w:t>
            </w:r>
          </w:p>
        </w:tc>
        <w:tc>
          <w:tcPr>
            <w:tcW w:w="1120" w:type="dxa"/>
            <w:tcBorders>
              <w:top w:val="nil"/>
              <w:left w:val="nil"/>
              <w:bottom w:val="dotted" w:sz="4" w:space="0" w:color="auto"/>
              <w:right w:val="dotted" w:sz="4" w:space="0" w:color="auto"/>
            </w:tcBorders>
            <w:shd w:val="clear" w:color="000000" w:fill="FFFFFF"/>
            <w:noWrap/>
            <w:vAlign w:val="bottom"/>
            <w:hideMark/>
          </w:tcPr>
          <w:p w14:paraId="4F4B1F35" w14:textId="77777777" w:rsidR="007C03B7" w:rsidRPr="002D5346" w:rsidRDefault="007C03B7" w:rsidP="007C03B7">
            <w:pPr>
              <w:spacing w:line="240" w:lineRule="auto"/>
              <w:jc w:val="right"/>
              <w:rPr>
                <w:sz w:val="16"/>
                <w:szCs w:val="16"/>
                <w:lang w:val="en-US"/>
              </w:rPr>
            </w:pPr>
            <w:r w:rsidRPr="002D5346">
              <w:rPr>
                <w:sz w:val="16"/>
                <w:szCs w:val="16"/>
                <w:lang w:val="en-US"/>
              </w:rPr>
              <w:t>79,843.62</w:t>
            </w:r>
          </w:p>
        </w:tc>
        <w:tc>
          <w:tcPr>
            <w:tcW w:w="800" w:type="dxa"/>
            <w:tcBorders>
              <w:top w:val="nil"/>
              <w:left w:val="nil"/>
              <w:bottom w:val="dotted" w:sz="4" w:space="0" w:color="auto"/>
              <w:right w:val="dotted" w:sz="4" w:space="0" w:color="auto"/>
            </w:tcBorders>
            <w:shd w:val="clear" w:color="000000" w:fill="FFFFFF"/>
            <w:noWrap/>
            <w:vAlign w:val="bottom"/>
            <w:hideMark/>
          </w:tcPr>
          <w:p w14:paraId="0FF92673" w14:textId="77777777" w:rsidR="007C03B7" w:rsidRPr="002D5346" w:rsidRDefault="007C03B7" w:rsidP="007C03B7">
            <w:pPr>
              <w:spacing w:line="240" w:lineRule="auto"/>
              <w:jc w:val="right"/>
              <w:rPr>
                <w:sz w:val="16"/>
                <w:szCs w:val="16"/>
                <w:lang w:val="en-US"/>
              </w:rPr>
            </w:pPr>
            <w:r w:rsidRPr="002D5346">
              <w:rPr>
                <w:sz w:val="16"/>
                <w:szCs w:val="16"/>
                <w:lang w:val="en-US"/>
              </w:rPr>
              <w:t>3,283</w:t>
            </w:r>
          </w:p>
        </w:tc>
        <w:tc>
          <w:tcPr>
            <w:tcW w:w="960" w:type="dxa"/>
            <w:tcBorders>
              <w:top w:val="nil"/>
              <w:left w:val="nil"/>
              <w:bottom w:val="dotted" w:sz="4" w:space="0" w:color="auto"/>
              <w:right w:val="dotted" w:sz="4" w:space="0" w:color="auto"/>
            </w:tcBorders>
            <w:shd w:val="clear" w:color="000000" w:fill="FFFFFF"/>
            <w:noWrap/>
            <w:vAlign w:val="bottom"/>
            <w:hideMark/>
          </w:tcPr>
          <w:p w14:paraId="6444B65C" w14:textId="77777777" w:rsidR="007C03B7" w:rsidRPr="002D5346" w:rsidRDefault="007C03B7" w:rsidP="007C03B7">
            <w:pPr>
              <w:spacing w:line="240" w:lineRule="auto"/>
              <w:jc w:val="right"/>
              <w:rPr>
                <w:sz w:val="16"/>
                <w:szCs w:val="16"/>
                <w:lang w:val="en-US"/>
              </w:rPr>
            </w:pPr>
            <w:r w:rsidRPr="002D5346">
              <w:rPr>
                <w:sz w:val="16"/>
                <w:szCs w:val="16"/>
                <w:lang w:val="en-US"/>
              </w:rPr>
              <w:t>58,497.38</w:t>
            </w:r>
          </w:p>
        </w:tc>
        <w:tc>
          <w:tcPr>
            <w:tcW w:w="980" w:type="dxa"/>
            <w:tcBorders>
              <w:top w:val="nil"/>
              <w:left w:val="nil"/>
              <w:bottom w:val="dotted" w:sz="4" w:space="0" w:color="auto"/>
              <w:right w:val="dotted" w:sz="4" w:space="0" w:color="auto"/>
            </w:tcBorders>
            <w:shd w:val="clear" w:color="000000" w:fill="FFFFFF"/>
            <w:noWrap/>
            <w:vAlign w:val="bottom"/>
            <w:hideMark/>
          </w:tcPr>
          <w:p w14:paraId="3B14C42F" w14:textId="77777777" w:rsidR="007C03B7" w:rsidRPr="002D5346" w:rsidRDefault="007C03B7" w:rsidP="007C03B7">
            <w:pPr>
              <w:spacing w:line="240" w:lineRule="auto"/>
              <w:jc w:val="right"/>
              <w:rPr>
                <w:sz w:val="16"/>
                <w:szCs w:val="16"/>
                <w:lang w:val="en-US"/>
              </w:rPr>
            </w:pPr>
            <w:r w:rsidRPr="002D5346">
              <w:rPr>
                <w:sz w:val="16"/>
                <w:szCs w:val="16"/>
                <w:lang w:val="en-US"/>
              </w:rPr>
              <w:t>52,216.07</w:t>
            </w:r>
          </w:p>
        </w:tc>
        <w:tc>
          <w:tcPr>
            <w:tcW w:w="1100" w:type="dxa"/>
            <w:tcBorders>
              <w:top w:val="nil"/>
              <w:left w:val="nil"/>
              <w:bottom w:val="dotted" w:sz="4" w:space="0" w:color="auto"/>
              <w:right w:val="dotted" w:sz="4" w:space="0" w:color="auto"/>
            </w:tcBorders>
            <w:shd w:val="clear" w:color="000000" w:fill="FFFFFF"/>
            <w:noWrap/>
            <w:vAlign w:val="bottom"/>
            <w:hideMark/>
          </w:tcPr>
          <w:p w14:paraId="26B713F8" w14:textId="77777777" w:rsidR="007C03B7" w:rsidRPr="002D5346" w:rsidRDefault="007C03B7" w:rsidP="007C03B7">
            <w:pPr>
              <w:spacing w:line="240" w:lineRule="auto"/>
              <w:jc w:val="right"/>
              <w:rPr>
                <w:sz w:val="16"/>
                <w:szCs w:val="16"/>
                <w:lang w:val="en-US"/>
              </w:rPr>
            </w:pPr>
            <w:r w:rsidRPr="002D5346">
              <w:rPr>
                <w:sz w:val="16"/>
                <w:szCs w:val="16"/>
                <w:lang w:val="en-US"/>
              </w:rPr>
              <w:t>204,163.45</w:t>
            </w:r>
          </w:p>
        </w:tc>
      </w:tr>
      <w:tr w:rsidR="007C03B7" w:rsidRPr="002D5346" w14:paraId="5AD0B43B" w14:textId="77777777" w:rsidTr="007C03B7">
        <w:trPr>
          <w:trHeight w:val="34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236A91D2"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2016</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4A68DACA" w14:textId="77777777" w:rsidR="007C03B7" w:rsidRPr="002D5346" w:rsidRDefault="007C03B7" w:rsidP="007C03B7">
            <w:pPr>
              <w:spacing w:line="240" w:lineRule="auto"/>
              <w:jc w:val="right"/>
              <w:rPr>
                <w:sz w:val="16"/>
                <w:szCs w:val="16"/>
                <w:lang w:val="en-US"/>
              </w:rPr>
            </w:pPr>
            <w:r w:rsidRPr="002D5346">
              <w:rPr>
                <w:sz w:val="16"/>
                <w:szCs w:val="16"/>
                <w:lang w:val="en-US"/>
              </w:rPr>
              <w:t>902</w:t>
            </w:r>
          </w:p>
        </w:tc>
        <w:tc>
          <w:tcPr>
            <w:tcW w:w="1080" w:type="dxa"/>
            <w:tcBorders>
              <w:top w:val="nil"/>
              <w:left w:val="nil"/>
              <w:bottom w:val="dotted" w:sz="4" w:space="0" w:color="auto"/>
              <w:right w:val="dotted" w:sz="4" w:space="0" w:color="auto"/>
            </w:tcBorders>
            <w:shd w:val="clear" w:color="000000" w:fill="F2F2F2"/>
            <w:noWrap/>
            <w:vAlign w:val="bottom"/>
            <w:hideMark/>
          </w:tcPr>
          <w:p w14:paraId="339E4562" w14:textId="77777777" w:rsidR="007C03B7" w:rsidRPr="002D5346" w:rsidRDefault="007C03B7" w:rsidP="007C03B7">
            <w:pPr>
              <w:spacing w:line="240" w:lineRule="auto"/>
              <w:jc w:val="right"/>
              <w:rPr>
                <w:sz w:val="16"/>
                <w:szCs w:val="16"/>
                <w:lang w:val="en-US"/>
              </w:rPr>
            </w:pPr>
            <w:r w:rsidRPr="002D5346">
              <w:rPr>
                <w:sz w:val="16"/>
                <w:szCs w:val="16"/>
                <w:lang w:val="en-US"/>
              </w:rPr>
              <w:t>54,762.05</w:t>
            </w:r>
          </w:p>
        </w:tc>
        <w:tc>
          <w:tcPr>
            <w:tcW w:w="980" w:type="dxa"/>
            <w:tcBorders>
              <w:top w:val="nil"/>
              <w:left w:val="nil"/>
              <w:bottom w:val="dotted" w:sz="4" w:space="0" w:color="auto"/>
              <w:right w:val="dotted" w:sz="4" w:space="0" w:color="auto"/>
            </w:tcBorders>
            <w:shd w:val="clear" w:color="000000" w:fill="F2F2F2"/>
            <w:noWrap/>
            <w:vAlign w:val="bottom"/>
            <w:hideMark/>
          </w:tcPr>
          <w:p w14:paraId="59D89DD0" w14:textId="77777777" w:rsidR="007C03B7" w:rsidRPr="002D5346" w:rsidRDefault="007C03B7" w:rsidP="007C03B7">
            <w:pPr>
              <w:spacing w:line="240" w:lineRule="auto"/>
              <w:jc w:val="right"/>
              <w:rPr>
                <w:sz w:val="16"/>
                <w:szCs w:val="16"/>
                <w:lang w:val="en-US"/>
              </w:rPr>
            </w:pPr>
            <w:r w:rsidRPr="002D5346">
              <w:rPr>
                <w:sz w:val="16"/>
                <w:szCs w:val="16"/>
                <w:lang w:val="en-US"/>
              </w:rPr>
              <w:t>32,096.16</w:t>
            </w:r>
          </w:p>
        </w:tc>
        <w:tc>
          <w:tcPr>
            <w:tcW w:w="1120" w:type="dxa"/>
            <w:tcBorders>
              <w:top w:val="nil"/>
              <w:left w:val="nil"/>
              <w:bottom w:val="dotted" w:sz="4" w:space="0" w:color="auto"/>
              <w:right w:val="dotted" w:sz="4" w:space="0" w:color="auto"/>
            </w:tcBorders>
            <w:shd w:val="clear" w:color="000000" w:fill="F2F2F2"/>
            <w:noWrap/>
            <w:vAlign w:val="bottom"/>
            <w:hideMark/>
          </w:tcPr>
          <w:p w14:paraId="662B0CE7" w14:textId="77777777" w:rsidR="007C03B7" w:rsidRPr="002D5346" w:rsidRDefault="007C03B7" w:rsidP="007C03B7">
            <w:pPr>
              <w:spacing w:line="240" w:lineRule="auto"/>
              <w:jc w:val="right"/>
              <w:rPr>
                <w:sz w:val="16"/>
                <w:szCs w:val="16"/>
                <w:lang w:val="en-US"/>
              </w:rPr>
            </w:pPr>
            <w:r w:rsidRPr="002D5346">
              <w:rPr>
                <w:sz w:val="16"/>
                <w:szCs w:val="16"/>
                <w:lang w:val="en-US"/>
              </w:rPr>
              <w:t>80,372.51</w:t>
            </w:r>
          </w:p>
        </w:tc>
        <w:tc>
          <w:tcPr>
            <w:tcW w:w="800" w:type="dxa"/>
            <w:tcBorders>
              <w:top w:val="nil"/>
              <w:left w:val="nil"/>
              <w:bottom w:val="dotted" w:sz="4" w:space="0" w:color="auto"/>
              <w:right w:val="dotted" w:sz="4" w:space="0" w:color="auto"/>
            </w:tcBorders>
            <w:shd w:val="clear" w:color="000000" w:fill="F2F2F2"/>
            <w:noWrap/>
            <w:vAlign w:val="bottom"/>
            <w:hideMark/>
          </w:tcPr>
          <w:p w14:paraId="1C9AD9AE" w14:textId="77777777" w:rsidR="007C03B7" w:rsidRPr="002D5346" w:rsidRDefault="007C03B7" w:rsidP="007C03B7">
            <w:pPr>
              <w:spacing w:line="240" w:lineRule="auto"/>
              <w:jc w:val="right"/>
              <w:rPr>
                <w:sz w:val="16"/>
                <w:szCs w:val="16"/>
                <w:lang w:val="en-US"/>
              </w:rPr>
            </w:pPr>
            <w:r w:rsidRPr="002D5346">
              <w:rPr>
                <w:sz w:val="16"/>
                <w:szCs w:val="16"/>
                <w:lang w:val="en-US"/>
              </w:rPr>
              <w:t>2,648</w:t>
            </w:r>
          </w:p>
        </w:tc>
        <w:tc>
          <w:tcPr>
            <w:tcW w:w="960" w:type="dxa"/>
            <w:tcBorders>
              <w:top w:val="nil"/>
              <w:left w:val="nil"/>
              <w:bottom w:val="dotted" w:sz="4" w:space="0" w:color="auto"/>
              <w:right w:val="dotted" w:sz="4" w:space="0" w:color="auto"/>
            </w:tcBorders>
            <w:shd w:val="clear" w:color="000000" w:fill="F2F2F2"/>
            <w:noWrap/>
            <w:vAlign w:val="bottom"/>
            <w:hideMark/>
          </w:tcPr>
          <w:p w14:paraId="7B9DA0EE" w14:textId="77777777" w:rsidR="007C03B7" w:rsidRPr="002D5346" w:rsidRDefault="007C03B7" w:rsidP="007C03B7">
            <w:pPr>
              <w:spacing w:line="240" w:lineRule="auto"/>
              <w:jc w:val="right"/>
              <w:rPr>
                <w:sz w:val="16"/>
                <w:szCs w:val="16"/>
                <w:lang w:val="en-US"/>
              </w:rPr>
            </w:pPr>
            <w:r w:rsidRPr="002D5346">
              <w:rPr>
                <w:sz w:val="16"/>
                <w:szCs w:val="16"/>
                <w:lang w:val="en-US"/>
              </w:rPr>
              <w:t>52,792.15</w:t>
            </w:r>
          </w:p>
        </w:tc>
        <w:tc>
          <w:tcPr>
            <w:tcW w:w="980" w:type="dxa"/>
            <w:tcBorders>
              <w:top w:val="nil"/>
              <w:left w:val="nil"/>
              <w:bottom w:val="dotted" w:sz="4" w:space="0" w:color="auto"/>
              <w:right w:val="dotted" w:sz="4" w:space="0" w:color="auto"/>
            </w:tcBorders>
            <w:shd w:val="clear" w:color="000000" w:fill="F2F2F2"/>
            <w:noWrap/>
            <w:vAlign w:val="bottom"/>
            <w:hideMark/>
          </w:tcPr>
          <w:p w14:paraId="6933B78E" w14:textId="77777777" w:rsidR="007C03B7" w:rsidRPr="002D5346" w:rsidRDefault="007C03B7" w:rsidP="007C03B7">
            <w:pPr>
              <w:spacing w:line="240" w:lineRule="auto"/>
              <w:jc w:val="right"/>
              <w:rPr>
                <w:sz w:val="16"/>
                <w:szCs w:val="16"/>
                <w:lang w:val="en-US"/>
              </w:rPr>
            </w:pPr>
            <w:r w:rsidRPr="002D5346">
              <w:rPr>
                <w:sz w:val="16"/>
                <w:szCs w:val="16"/>
                <w:lang w:val="en-US"/>
              </w:rPr>
              <w:t>97,676.95</w:t>
            </w:r>
          </w:p>
        </w:tc>
        <w:tc>
          <w:tcPr>
            <w:tcW w:w="1100" w:type="dxa"/>
            <w:tcBorders>
              <w:top w:val="nil"/>
              <w:left w:val="nil"/>
              <w:bottom w:val="dotted" w:sz="4" w:space="0" w:color="auto"/>
              <w:right w:val="dotted" w:sz="4" w:space="0" w:color="auto"/>
            </w:tcBorders>
            <w:shd w:val="clear" w:color="000000" w:fill="F2F2F2"/>
            <w:noWrap/>
            <w:vAlign w:val="bottom"/>
            <w:hideMark/>
          </w:tcPr>
          <w:p w14:paraId="0015AE69" w14:textId="77777777" w:rsidR="007C03B7" w:rsidRPr="002D5346" w:rsidRDefault="007C03B7" w:rsidP="007C03B7">
            <w:pPr>
              <w:spacing w:line="240" w:lineRule="auto"/>
              <w:jc w:val="right"/>
              <w:rPr>
                <w:sz w:val="16"/>
                <w:szCs w:val="16"/>
                <w:lang w:val="en-US"/>
              </w:rPr>
            </w:pPr>
            <w:r w:rsidRPr="002D5346">
              <w:rPr>
                <w:sz w:val="16"/>
                <w:szCs w:val="16"/>
                <w:lang w:val="en-US"/>
              </w:rPr>
              <w:t>159,123.67</w:t>
            </w:r>
          </w:p>
        </w:tc>
      </w:tr>
      <w:tr w:rsidR="007C03B7" w:rsidRPr="002D5346" w14:paraId="56FD5187" w14:textId="77777777" w:rsidTr="007C03B7">
        <w:trPr>
          <w:trHeight w:val="32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139F1D38"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2015</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5A30B007" w14:textId="77777777" w:rsidR="007C03B7" w:rsidRPr="002D5346" w:rsidRDefault="007C03B7" w:rsidP="007C03B7">
            <w:pPr>
              <w:spacing w:line="240" w:lineRule="auto"/>
              <w:jc w:val="right"/>
              <w:rPr>
                <w:sz w:val="16"/>
                <w:szCs w:val="16"/>
                <w:lang w:val="en-US"/>
              </w:rPr>
            </w:pPr>
            <w:r w:rsidRPr="002D5346">
              <w:rPr>
                <w:sz w:val="16"/>
                <w:szCs w:val="16"/>
                <w:lang w:val="en-US"/>
              </w:rPr>
              <w:t>883</w:t>
            </w:r>
          </w:p>
        </w:tc>
        <w:tc>
          <w:tcPr>
            <w:tcW w:w="1080" w:type="dxa"/>
            <w:tcBorders>
              <w:top w:val="nil"/>
              <w:left w:val="nil"/>
              <w:bottom w:val="dotted" w:sz="4" w:space="0" w:color="auto"/>
              <w:right w:val="dotted" w:sz="4" w:space="0" w:color="auto"/>
            </w:tcBorders>
            <w:shd w:val="clear" w:color="000000" w:fill="FFFFFF"/>
            <w:noWrap/>
            <w:vAlign w:val="bottom"/>
            <w:hideMark/>
          </w:tcPr>
          <w:p w14:paraId="18DDEFB6" w14:textId="77777777" w:rsidR="007C03B7" w:rsidRPr="002D5346" w:rsidRDefault="007C03B7" w:rsidP="007C03B7">
            <w:pPr>
              <w:spacing w:line="240" w:lineRule="auto"/>
              <w:jc w:val="right"/>
              <w:rPr>
                <w:sz w:val="16"/>
                <w:szCs w:val="16"/>
                <w:lang w:val="en-US"/>
              </w:rPr>
            </w:pPr>
            <w:r w:rsidRPr="002D5346">
              <w:rPr>
                <w:sz w:val="16"/>
                <w:szCs w:val="16"/>
                <w:lang w:val="en-US"/>
              </w:rPr>
              <w:t>53,109.16</w:t>
            </w:r>
          </w:p>
        </w:tc>
        <w:tc>
          <w:tcPr>
            <w:tcW w:w="980" w:type="dxa"/>
            <w:tcBorders>
              <w:top w:val="nil"/>
              <w:left w:val="nil"/>
              <w:bottom w:val="dotted" w:sz="4" w:space="0" w:color="auto"/>
              <w:right w:val="dotted" w:sz="4" w:space="0" w:color="auto"/>
            </w:tcBorders>
            <w:shd w:val="clear" w:color="000000" w:fill="FFFFFF"/>
            <w:noWrap/>
            <w:vAlign w:val="bottom"/>
            <w:hideMark/>
          </w:tcPr>
          <w:p w14:paraId="1541D390" w14:textId="77777777" w:rsidR="007C03B7" w:rsidRPr="002D5346" w:rsidRDefault="007C03B7" w:rsidP="007C03B7">
            <w:pPr>
              <w:spacing w:line="240" w:lineRule="auto"/>
              <w:jc w:val="right"/>
              <w:rPr>
                <w:sz w:val="16"/>
                <w:szCs w:val="16"/>
                <w:lang w:val="en-US"/>
              </w:rPr>
            </w:pPr>
            <w:r w:rsidRPr="002D5346">
              <w:rPr>
                <w:sz w:val="16"/>
                <w:szCs w:val="16"/>
                <w:lang w:val="en-US"/>
              </w:rPr>
              <w:t>38,941.96</w:t>
            </w:r>
          </w:p>
        </w:tc>
        <w:tc>
          <w:tcPr>
            <w:tcW w:w="1120" w:type="dxa"/>
            <w:tcBorders>
              <w:top w:val="nil"/>
              <w:left w:val="nil"/>
              <w:bottom w:val="dotted" w:sz="4" w:space="0" w:color="auto"/>
              <w:right w:val="dotted" w:sz="4" w:space="0" w:color="auto"/>
            </w:tcBorders>
            <w:shd w:val="clear" w:color="000000" w:fill="FFFFFF"/>
            <w:noWrap/>
            <w:vAlign w:val="bottom"/>
            <w:hideMark/>
          </w:tcPr>
          <w:p w14:paraId="195E08DE" w14:textId="77777777" w:rsidR="007C03B7" w:rsidRPr="002D5346" w:rsidRDefault="007C03B7" w:rsidP="007C03B7">
            <w:pPr>
              <w:spacing w:line="240" w:lineRule="auto"/>
              <w:jc w:val="right"/>
              <w:rPr>
                <w:sz w:val="16"/>
                <w:szCs w:val="16"/>
                <w:lang w:val="en-US"/>
              </w:rPr>
            </w:pPr>
            <w:r w:rsidRPr="002D5346">
              <w:rPr>
                <w:sz w:val="16"/>
                <w:szCs w:val="16"/>
                <w:lang w:val="en-US"/>
              </w:rPr>
              <w:t>107,919.86</w:t>
            </w:r>
          </w:p>
        </w:tc>
        <w:tc>
          <w:tcPr>
            <w:tcW w:w="800" w:type="dxa"/>
            <w:tcBorders>
              <w:top w:val="nil"/>
              <w:left w:val="nil"/>
              <w:bottom w:val="dotted" w:sz="4" w:space="0" w:color="auto"/>
              <w:right w:val="dotted" w:sz="4" w:space="0" w:color="auto"/>
            </w:tcBorders>
            <w:shd w:val="clear" w:color="000000" w:fill="FFFFFF"/>
            <w:noWrap/>
            <w:vAlign w:val="bottom"/>
            <w:hideMark/>
          </w:tcPr>
          <w:p w14:paraId="4786E00D" w14:textId="77777777" w:rsidR="007C03B7" w:rsidRPr="002D5346" w:rsidRDefault="007C03B7" w:rsidP="007C03B7">
            <w:pPr>
              <w:spacing w:line="240" w:lineRule="auto"/>
              <w:jc w:val="right"/>
              <w:rPr>
                <w:sz w:val="16"/>
                <w:szCs w:val="16"/>
                <w:lang w:val="en-US"/>
              </w:rPr>
            </w:pPr>
            <w:r w:rsidRPr="002D5346">
              <w:rPr>
                <w:sz w:val="16"/>
                <w:szCs w:val="16"/>
                <w:lang w:val="en-US"/>
              </w:rPr>
              <w:t>2,273</w:t>
            </w:r>
          </w:p>
        </w:tc>
        <w:tc>
          <w:tcPr>
            <w:tcW w:w="960" w:type="dxa"/>
            <w:tcBorders>
              <w:top w:val="nil"/>
              <w:left w:val="nil"/>
              <w:bottom w:val="dotted" w:sz="4" w:space="0" w:color="auto"/>
              <w:right w:val="dotted" w:sz="4" w:space="0" w:color="auto"/>
            </w:tcBorders>
            <w:shd w:val="clear" w:color="000000" w:fill="FFFFFF"/>
            <w:noWrap/>
            <w:vAlign w:val="bottom"/>
            <w:hideMark/>
          </w:tcPr>
          <w:p w14:paraId="1C4E1D6E" w14:textId="77777777" w:rsidR="007C03B7" w:rsidRPr="002D5346" w:rsidRDefault="007C03B7" w:rsidP="007C03B7">
            <w:pPr>
              <w:spacing w:line="240" w:lineRule="auto"/>
              <w:jc w:val="right"/>
              <w:rPr>
                <w:sz w:val="16"/>
                <w:szCs w:val="16"/>
                <w:lang w:val="en-US"/>
              </w:rPr>
            </w:pPr>
            <w:r w:rsidRPr="002D5346">
              <w:rPr>
                <w:sz w:val="16"/>
                <w:szCs w:val="16"/>
                <w:lang w:val="en-US"/>
              </w:rPr>
              <w:t>64,204.89</w:t>
            </w:r>
          </w:p>
        </w:tc>
        <w:tc>
          <w:tcPr>
            <w:tcW w:w="980" w:type="dxa"/>
            <w:tcBorders>
              <w:top w:val="nil"/>
              <w:left w:val="nil"/>
              <w:bottom w:val="dotted" w:sz="4" w:space="0" w:color="auto"/>
              <w:right w:val="dotted" w:sz="4" w:space="0" w:color="auto"/>
            </w:tcBorders>
            <w:shd w:val="clear" w:color="000000" w:fill="FFFFFF"/>
            <w:noWrap/>
            <w:vAlign w:val="bottom"/>
            <w:hideMark/>
          </w:tcPr>
          <w:p w14:paraId="7BCBBC1B" w14:textId="77777777" w:rsidR="007C03B7" w:rsidRPr="002D5346" w:rsidRDefault="007C03B7" w:rsidP="007C03B7">
            <w:pPr>
              <w:spacing w:line="240" w:lineRule="auto"/>
              <w:jc w:val="right"/>
              <w:rPr>
                <w:sz w:val="16"/>
                <w:szCs w:val="16"/>
                <w:lang w:val="en-US"/>
              </w:rPr>
            </w:pPr>
            <w:r w:rsidRPr="002D5346">
              <w:rPr>
                <w:sz w:val="16"/>
                <w:szCs w:val="16"/>
                <w:lang w:val="en-US"/>
              </w:rPr>
              <w:t>105,553.87</w:t>
            </w:r>
          </w:p>
        </w:tc>
        <w:tc>
          <w:tcPr>
            <w:tcW w:w="1100" w:type="dxa"/>
            <w:tcBorders>
              <w:top w:val="nil"/>
              <w:left w:val="nil"/>
              <w:bottom w:val="dotted" w:sz="4" w:space="0" w:color="auto"/>
              <w:right w:val="dotted" w:sz="4" w:space="0" w:color="auto"/>
            </w:tcBorders>
            <w:shd w:val="clear" w:color="000000" w:fill="FFFFFF"/>
            <w:noWrap/>
            <w:vAlign w:val="bottom"/>
            <w:hideMark/>
          </w:tcPr>
          <w:p w14:paraId="51FC4C06" w14:textId="77777777" w:rsidR="007C03B7" w:rsidRPr="002D5346" w:rsidRDefault="007C03B7" w:rsidP="007C03B7">
            <w:pPr>
              <w:spacing w:line="240" w:lineRule="auto"/>
              <w:jc w:val="right"/>
              <w:rPr>
                <w:sz w:val="16"/>
                <w:szCs w:val="16"/>
                <w:lang w:val="en-US"/>
              </w:rPr>
            </w:pPr>
            <w:r w:rsidRPr="002D5346">
              <w:rPr>
                <w:sz w:val="16"/>
                <w:szCs w:val="16"/>
                <w:lang w:val="en-US"/>
              </w:rPr>
              <w:t>349,187.60</w:t>
            </w:r>
          </w:p>
        </w:tc>
      </w:tr>
      <w:tr w:rsidR="007C03B7" w:rsidRPr="002D5346" w14:paraId="5DC955B8" w14:textId="77777777" w:rsidTr="007C03B7">
        <w:trPr>
          <w:trHeight w:val="32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4F2D8F98"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2014</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21EA951C" w14:textId="77777777" w:rsidR="007C03B7" w:rsidRPr="002D5346" w:rsidRDefault="007C03B7" w:rsidP="007C03B7">
            <w:pPr>
              <w:spacing w:line="240" w:lineRule="auto"/>
              <w:jc w:val="right"/>
              <w:rPr>
                <w:sz w:val="16"/>
                <w:szCs w:val="16"/>
                <w:lang w:val="en-US"/>
              </w:rPr>
            </w:pPr>
            <w:r w:rsidRPr="002D5346">
              <w:rPr>
                <w:sz w:val="16"/>
                <w:szCs w:val="16"/>
                <w:lang w:val="en-US"/>
              </w:rPr>
              <w:t>639</w:t>
            </w:r>
          </w:p>
        </w:tc>
        <w:tc>
          <w:tcPr>
            <w:tcW w:w="1080" w:type="dxa"/>
            <w:tcBorders>
              <w:top w:val="nil"/>
              <w:left w:val="nil"/>
              <w:bottom w:val="dotted" w:sz="4" w:space="0" w:color="auto"/>
              <w:right w:val="dotted" w:sz="4" w:space="0" w:color="auto"/>
            </w:tcBorders>
            <w:shd w:val="clear" w:color="000000" w:fill="F2F2F2"/>
            <w:noWrap/>
            <w:vAlign w:val="bottom"/>
            <w:hideMark/>
          </w:tcPr>
          <w:p w14:paraId="3F671350" w14:textId="77777777" w:rsidR="007C03B7" w:rsidRPr="002D5346" w:rsidRDefault="007C03B7" w:rsidP="007C03B7">
            <w:pPr>
              <w:spacing w:line="240" w:lineRule="auto"/>
              <w:jc w:val="right"/>
              <w:rPr>
                <w:sz w:val="16"/>
                <w:szCs w:val="16"/>
                <w:lang w:val="en-US"/>
              </w:rPr>
            </w:pPr>
            <w:r w:rsidRPr="002D5346">
              <w:rPr>
                <w:sz w:val="16"/>
                <w:szCs w:val="16"/>
                <w:lang w:val="en-US"/>
              </w:rPr>
              <w:t>30,580.67</w:t>
            </w:r>
          </w:p>
        </w:tc>
        <w:tc>
          <w:tcPr>
            <w:tcW w:w="980" w:type="dxa"/>
            <w:tcBorders>
              <w:top w:val="nil"/>
              <w:left w:val="nil"/>
              <w:bottom w:val="dotted" w:sz="4" w:space="0" w:color="auto"/>
              <w:right w:val="dotted" w:sz="4" w:space="0" w:color="auto"/>
            </w:tcBorders>
            <w:shd w:val="clear" w:color="000000" w:fill="F2F2F2"/>
            <w:noWrap/>
            <w:vAlign w:val="bottom"/>
            <w:hideMark/>
          </w:tcPr>
          <w:p w14:paraId="705CAA1E" w14:textId="77777777" w:rsidR="007C03B7" w:rsidRPr="002D5346" w:rsidRDefault="007C03B7" w:rsidP="007C03B7">
            <w:pPr>
              <w:spacing w:line="240" w:lineRule="auto"/>
              <w:jc w:val="right"/>
              <w:rPr>
                <w:sz w:val="16"/>
                <w:szCs w:val="16"/>
                <w:lang w:val="en-US"/>
              </w:rPr>
            </w:pPr>
            <w:r w:rsidRPr="002D5346">
              <w:rPr>
                <w:sz w:val="16"/>
                <w:szCs w:val="16"/>
                <w:lang w:val="en-US"/>
              </w:rPr>
              <w:t>10,459.49</w:t>
            </w:r>
          </w:p>
        </w:tc>
        <w:tc>
          <w:tcPr>
            <w:tcW w:w="1120" w:type="dxa"/>
            <w:tcBorders>
              <w:top w:val="nil"/>
              <w:left w:val="nil"/>
              <w:bottom w:val="dotted" w:sz="4" w:space="0" w:color="auto"/>
              <w:right w:val="dotted" w:sz="4" w:space="0" w:color="auto"/>
            </w:tcBorders>
            <w:shd w:val="clear" w:color="000000" w:fill="F2F2F2"/>
            <w:noWrap/>
            <w:vAlign w:val="bottom"/>
            <w:hideMark/>
          </w:tcPr>
          <w:p w14:paraId="2DF73ABC" w14:textId="77777777" w:rsidR="007C03B7" w:rsidRPr="002D5346" w:rsidRDefault="007C03B7" w:rsidP="007C03B7">
            <w:pPr>
              <w:spacing w:line="240" w:lineRule="auto"/>
              <w:jc w:val="right"/>
              <w:rPr>
                <w:sz w:val="16"/>
                <w:szCs w:val="16"/>
                <w:lang w:val="en-US"/>
              </w:rPr>
            </w:pPr>
            <w:r w:rsidRPr="002D5346">
              <w:rPr>
                <w:sz w:val="16"/>
                <w:szCs w:val="16"/>
                <w:lang w:val="en-US"/>
              </w:rPr>
              <w:t>68,764.08</w:t>
            </w:r>
          </w:p>
        </w:tc>
        <w:tc>
          <w:tcPr>
            <w:tcW w:w="800" w:type="dxa"/>
            <w:tcBorders>
              <w:top w:val="nil"/>
              <w:left w:val="nil"/>
              <w:bottom w:val="dotted" w:sz="4" w:space="0" w:color="auto"/>
              <w:right w:val="dotted" w:sz="4" w:space="0" w:color="auto"/>
            </w:tcBorders>
            <w:shd w:val="clear" w:color="000000" w:fill="F2F2F2"/>
            <w:noWrap/>
            <w:vAlign w:val="bottom"/>
            <w:hideMark/>
          </w:tcPr>
          <w:p w14:paraId="0094FF44" w14:textId="77777777" w:rsidR="007C03B7" w:rsidRPr="002D5346" w:rsidRDefault="007C03B7" w:rsidP="007C03B7">
            <w:pPr>
              <w:spacing w:line="240" w:lineRule="auto"/>
              <w:jc w:val="right"/>
              <w:rPr>
                <w:sz w:val="16"/>
                <w:szCs w:val="16"/>
                <w:lang w:val="en-US"/>
              </w:rPr>
            </w:pPr>
            <w:r w:rsidRPr="002D5346">
              <w:rPr>
                <w:sz w:val="16"/>
                <w:szCs w:val="16"/>
                <w:lang w:val="en-US"/>
              </w:rPr>
              <w:t>1,665</w:t>
            </w:r>
          </w:p>
        </w:tc>
        <w:tc>
          <w:tcPr>
            <w:tcW w:w="960" w:type="dxa"/>
            <w:tcBorders>
              <w:top w:val="nil"/>
              <w:left w:val="nil"/>
              <w:bottom w:val="dotted" w:sz="4" w:space="0" w:color="auto"/>
              <w:right w:val="dotted" w:sz="4" w:space="0" w:color="auto"/>
            </w:tcBorders>
            <w:shd w:val="clear" w:color="000000" w:fill="F2F2F2"/>
            <w:noWrap/>
            <w:vAlign w:val="bottom"/>
            <w:hideMark/>
          </w:tcPr>
          <w:p w14:paraId="6F117352" w14:textId="77777777" w:rsidR="007C03B7" w:rsidRPr="002D5346" w:rsidRDefault="007C03B7" w:rsidP="007C03B7">
            <w:pPr>
              <w:spacing w:line="240" w:lineRule="auto"/>
              <w:jc w:val="right"/>
              <w:rPr>
                <w:sz w:val="16"/>
                <w:szCs w:val="16"/>
                <w:lang w:val="en-US"/>
              </w:rPr>
            </w:pPr>
            <w:r w:rsidRPr="002D5346">
              <w:rPr>
                <w:sz w:val="16"/>
                <w:szCs w:val="16"/>
                <w:lang w:val="en-US"/>
              </w:rPr>
              <w:t>37,173.53</w:t>
            </w:r>
          </w:p>
        </w:tc>
        <w:tc>
          <w:tcPr>
            <w:tcW w:w="980" w:type="dxa"/>
            <w:tcBorders>
              <w:top w:val="nil"/>
              <w:left w:val="nil"/>
              <w:bottom w:val="dotted" w:sz="4" w:space="0" w:color="auto"/>
              <w:right w:val="dotted" w:sz="4" w:space="0" w:color="auto"/>
            </w:tcBorders>
            <w:shd w:val="clear" w:color="000000" w:fill="F2F2F2"/>
            <w:noWrap/>
            <w:vAlign w:val="bottom"/>
            <w:hideMark/>
          </w:tcPr>
          <w:p w14:paraId="0B8203A9" w14:textId="77777777" w:rsidR="007C03B7" w:rsidRPr="002D5346" w:rsidRDefault="007C03B7" w:rsidP="007C03B7">
            <w:pPr>
              <w:spacing w:line="240" w:lineRule="auto"/>
              <w:jc w:val="right"/>
              <w:rPr>
                <w:sz w:val="16"/>
                <w:szCs w:val="16"/>
                <w:lang w:val="en-US"/>
              </w:rPr>
            </w:pPr>
            <w:r w:rsidRPr="002D5346">
              <w:rPr>
                <w:sz w:val="16"/>
                <w:szCs w:val="16"/>
                <w:lang w:val="en-US"/>
              </w:rPr>
              <w:t>41,609.58</w:t>
            </w:r>
          </w:p>
        </w:tc>
        <w:tc>
          <w:tcPr>
            <w:tcW w:w="1100" w:type="dxa"/>
            <w:tcBorders>
              <w:top w:val="nil"/>
              <w:left w:val="nil"/>
              <w:bottom w:val="dotted" w:sz="4" w:space="0" w:color="auto"/>
              <w:right w:val="dotted" w:sz="4" w:space="0" w:color="auto"/>
            </w:tcBorders>
            <w:shd w:val="clear" w:color="000000" w:fill="F2F2F2"/>
            <w:noWrap/>
            <w:vAlign w:val="bottom"/>
            <w:hideMark/>
          </w:tcPr>
          <w:p w14:paraId="15D31495" w14:textId="77777777" w:rsidR="007C03B7" w:rsidRPr="002D5346" w:rsidRDefault="007C03B7" w:rsidP="007C03B7">
            <w:pPr>
              <w:spacing w:line="240" w:lineRule="auto"/>
              <w:jc w:val="right"/>
              <w:rPr>
                <w:sz w:val="16"/>
                <w:szCs w:val="16"/>
                <w:lang w:val="en-US"/>
              </w:rPr>
            </w:pPr>
            <w:r w:rsidRPr="002D5346">
              <w:rPr>
                <w:sz w:val="16"/>
                <w:szCs w:val="16"/>
                <w:lang w:val="en-US"/>
              </w:rPr>
              <w:t>76,111.48</w:t>
            </w:r>
          </w:p>
        </w:tc>
      </w:tr>
      <w:tr w:rsidR="007C03B7" w:rsidRPr="002D5346" w14:paraId="4E0085D0" w14:textId="77777777" w:rsidTr="007C03B7">
        <w:trPr>
          <w:trHeight w:val="38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0FEA5986"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2013</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2C792FD0" w14:textId="77777777" w:rsidR="007C03B7" w:rsidRPr="002D5346" w:rsidRDefault="007C03B7" w:rsidP="007C03B7">
            <w:pPr>
              <w:spacing w:line="240" w:lineRule="auto"/>
              <w:jc w:val="right"/>
              <w:rPr>
                <w:sz w:val="16"/>
                <w:szCs w:val="16"/>
                <w:lang w:val="en-US"/>
              </w:rPr>
            </w:pPr>
            <w:r w:rsidRPr="002D5346">
              <w:rPr>
                <w:sz w:val="16"/>
                <w:szCs w:val="16"/>
                <w:lang w:val="en-US"/>
              </w:rPr>
              <w:t>428</w:t>
            </w:r>
          </w:p>
        </w:tc>
        <w:tc>
          <w:tcPr>
            <w:tcW w:w="1080" w:type="dxa"/>
            <w:tcBorders>
              <w:top w:val="nil"/>
              <w:left w:val="nil"/>
              <w:bottom w:val="dotted" w:sz="4" w:space="0" w:color="auto"/>
              <w:right w:val="dotted" w:sz="4" w:space="0" w:color="auto"/>
            </w:tcBorders>
            <w:shd w:val="clear" w:color="000000" w:fill="FFFFFF"/>
            <w:noWrap/>
            <w:vAlign w:val="bottom"/>
            <w:hideMark/>
          </w:tcPr>
          <w:p w14:paraId="402C1900" w14:textId="77777777" w:rsidR="007C03B7" w:rsidRPr="002D5346" w:rsidRDefault="007C03B7" w:rsidP="007C03B7">
            <w:pPr>
              <w:spacing w:line="240" w:lineRule="auto"/>
              <w:jc w:val="right"/>
              <w:rPr>
                <w:sz w:val="16"/>
                <w:szCs w:val="16"/>
                <w:lang w:val="en-US"/>
              </w:rPr>
            </w:pPr>
            <w:r w:rsidRPr="002D5346">
              <w:rPr>
                <w:sz w:val="16"/>
                <w:szCs w:val="16"/>
                <w:lang w:val="en-US"/>
              </w:rPr>
              <w:t>23,831.62</w:t>
            </w:r>
          </w:p>
        </w:tc>
        <w:tc>
          <w:tcPr>
            <w:tcW w:w="980" w:type="dxa"/>
            <w:tcBorders>
              <w:top w:val="nil"/>
              <w:left w:val="nil"/>
              <w:bottom w:val="dotted" w:sz="4" w:space="0" w:color="auto"/>
              <w:right w:val="dotted" w:sz="4" w:space="0" w:color="auto"/>
            </w:tcBorders>
            <w:shd w:val="clear" w:color="000000" w:fill="FFFFFF"/>
            <w:noWrap/>
            <w:vAlign w:val="bottom"/>
            <w:hideMark/>
          </w:tcPr>
          <w:p w14:paraId="76C7F80D" w14:textId="77777777" w:rsidR="007C03B7" w:rsidRPr="002D5346" w:rsidRDefault="007C03B7" w:rsidP="007C03B7">
            <w:pPr>
              <w:spacing w:line="240" w:lineRule="auto"/>
              <w:jc w:val="right"/>
              <w:rPr>
                <w:sz w:val="16"/>
                <w:szCs w:val="16"/>
                <w:lang w:val="en-US"/>
              </w:rPr>
            </w:pPr>
            <w:r w:rsidRPr="002D5346">
              <w:rPr>
                <w:sz w:val="16"/>
                <w:szCs w:val="16"/>
                <w:lang w:val="en-US"/>
              </w:rPr>
              <w:t>10,824.24</w:t>
            </w:r>
          </w:p>
        </w:tc>
        <w:tc>
          <w:tcPr>
            <w:tcW w:w="1120" w:type="dxa"/>
            <w:tcBorders>
              <w:top w:val="nil"/>
              <w:left w:val="nil"/>
              <w:bottom w:val="dotted" w:sz="4" w:space="0" w:color="auto"/>
              <w:right w:val="dotted" w:sz="4" w:space="0" w:color="auto"/>
            </w:tcBorders>
            <w:shd w:val="clear" w:color="000000" w:fill="FFFFFF"/>
            <w:noWrap/>
            <w:vAlign w:val="bottom"/>
            <w:hideMark/>
          </w:tcPr>
          <w:p w14:paraId="70840FDE" w14:textId="77777777" w:rsidR="007C03B7" w:rsidRPr="002D5346" w:rsidRDefault="007C03B7" w:rsidP="007C03B7">
            <w:pPr>
              <w:spacing w:line="240" w:lineRule="auto"/>
              <w:jc w:val="right"/>
              <w:rPr>
                <w:sz w:val="16"/>
                <w:szCs w:val="16"/>
                <w:lang w:val="en-US"/>
              </w:rPr>
            </w:pPr>
            <w:r w:rsidRPr="002D5346">
              <w:rPr>
                <w:sz w:val="16"/>
                <w:szCs w:val="16"/>
                <w:lang w:val="en-US"/>
              </w:rPr>
              <w:t>67,873.75</w:t>
            </w:r>
          </w:p>
        </w:tc>
        <w:tc>
          <w:tcPr>
            <w:tcW w:w="800" w:type="dxa"/>
            <w:tcBorders>
              <w:top w:val="nil"/>
              <w:left w:val="nil"/>
              <w:bottom w:val="dotted" w:sz="4" w:space="0" w:color="auto"/>
              <w:right w:val="dotted" w:sz="4" w:space="0" w:color="auto"/>
            </w:tcBorders>
            <w:shd w:val="clear" w:color="000000" w:fill="FFFFFF"/>
            <w:noWrap/>
            <w:vAlign w:val="bottom"/>
            <w:hideMark/>
          </w:tcPr>
          <w:p w14:paraId="1561AF50" w14:textId="77777777" w:rsidR="007C03B7" w:rsidRPr="002D5346" w:rsidRDefault="007C03B7" w:rsidP="007C03B7">
            <w:pPr>
              <w:spacing w:line="240" w:lineRule="auto"/>
              <w:jc w:val="right"/>
              <w:rPr>
                <w:sz w:val="16"/>
                <w:szCs w:val="16"/>
                <w:lang w:val="en-US"/>
              </w:rPr>
            </w:pPr>
            <w:r w:rsidRPr="002D5346">
              <w:rPr>
                <w:sz w:val="16"/>
                <w:szCs w:val="16"/>
                <w:lang w:val="en-US"/>
              </w:rPr>
              <w:t>1,159</w:t>
            </w:r>
          </w:p>
        </w:tc>
        <w:tc>
          <w:tcPr>
            <w:tcW w:w="960" w:type="dxa"/>
            <w:tcBorders>
              <w:top w:val="nil"/>
              <w:left w:val="nil"/>
              <w:bottom w:val="dotted" w:sz="4" w:space="0" w:color="auto"/>
              <w:right w:val="dotted" w:sz="4" w:space="0" w:color="auto"/>
            </w:tcBorders>
            <w:shd w:val="clear" w:color="000000" w:fill="FFFFFF"/>
            <w:noWrap/>
            <w:vAlign w:val="bottom"/>
            <w:hideMark/>
          </w:tcPr>
          <w:p w14:paraId="5F8F46AF" w14:textId="77777777" w:rsidR="007C03B7" w:rsidRPr="002D5346" w:rsidRDefault="007C03B7" w:rsidP="007C03B7">
            <w:pPr>
              <w:spacing w:line="240" w:lineRule="auto"/>
              <w:jc w:val="right"/>
              <w:rPr>
                <w:sz w:val="16"/>
                <w:szCs w:val="16"/>
                <w:lang w:val="en-US"/>
              </w:rPr>
            </w:pPr>
            <w:r w:rsidRPr="002D5346">
              <w:rPr>
                <w:sz w:val="16"/>
                <w:szCs w:val="16"/>
                <w:lang w:val="en-US"/>
              </w:rPr>
              <w:t>19,915.47</w:t>
            </w:r>
          </w:p>
        </w:tc>
        <w:tc>
          <w:tcPr>
            <w:tcW w:w="980" w:type="dxa"/>
            <w:tcBorders>
              <w:top w:val="nil"/>
              <w:left w:val="nil"/>
              <w:bottom w:val="dotted" w:sz="4" w:space="0" w:color="auto"/>
              <w:right w:val="dotted" w:sz="4" w:space="0" w:color="auto"/>
            </w:tcBorders>
            <w:shd w:val="clear" w:color="000000" w:fill="FFFFFF"/>
            <w:noWrap/>
            <w:vAlign w:val="bottom"/>
            <w:hideMark/>
          </w:tcPr>
          <w:p w14:paraId="16979160" w14:textId="77777777" w:rsidR="007C03B7" w:rsidRPr="002D5346" w:rsidRDefault="007C03B7" w:rsidP="007C03B7">
            <w:pPr>
              <w:spacing w:line="240" w:lineRule="auto"/>
              <w:jc w:val="right"/>
              <w:rPr>
                <w:sz w:val="16"/>
                <w:szCs w:val="16"/>
                <w:lang w:val="en-US"/>
              </w:rPr>
            </w:pPr>
            <w:r w:rsidRPr="002D5346">
              <w:rPr>
                <w:sz w:val="16"/>
                <w:szCs w:val="16"/>
                <w:lang w:val="en-US"/>
              </w:rPr>
              <w:t>11,282.72</w:t>
            </w:r>
          </w:p>
        </w:tc>
        <w:tc>
          <w:tcPr>
            <w:tcW w:w="1100" w:type="dxa"/>
            <w:tcBorders>
              <w:top w:val="nil"/>
              <w:left w:val="nil"/>
              <w:bottom w:val="dotted" w:sz="4" w:space="0" w:color="auto"/>
              <w:right w:val="dotted" w:sz="4" w:space="0" w:color="auto"/>
            </w:tcBorders>
            <w:shd w:val="clear" w:color="000000" w:fill="FFFFFF"/>
            <w:noWrap/>
            <w:vAlign w:val="bottom"/>
            <w:hideMark/>
          </w:tcPr>
          <w:p w14:paraId="4FB0D5A2" w14:textId="77777777" w:rsidR="007C03B7" w:rsidRPr="002D5346" w:rsidRDefault="007C03B7" w:rsidP="007C03B7">
            <w:pPr>
              <w:spacing w:line="240" w:lineRule="auto"/>
              <w:jc w:val="right"/>
              <w:rPr>
                <w:sz w:val="16"/>
                <w:szCs w:val="16"/>
                <w:lang w:val="en-US"/>
              </w:rPr>
            </w:pPr>
            <w:r w:rsidRPr="002D5346">
              <w:rPr>
                <w:sz w:val="16"/>
                <w:szCs w:val="16"/>
                <w:lang w:val="en-US"/>
              </w:rPr>
              <w:t>36,790.99</w:t>
            </w:r>
          </w:p>
        </w:tc>
      </w:tr>
      <w:tr w:rsidR="007C03B7" w:rsidRPr="002D5346" w14:paraId="4A139EC6" w14:textId="77777777" w:rsidTr="007C03B7">
        <w:trPr>
          <w:trHeight w:val="32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051A4DDD"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2012</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5D29CDD5" w14:textId="77777777" w:rsidR="007C03B7" w:rsidRPr="002D5346" w:rsidRDefault="007C03B7" w:rsidP="007C03B7">
            <w:pPr>
              <w:spacing w:line="240" w:lineRule="auto"/>
              <w:jc w:val="right"/>
              <w:rPr>
                <w:sz w:val="16"/>
                <w:szCs w:val="16"/>
                <w:lang w:val="en-US"/>
              </w:rPr>
            </w:pPr>
            <w:r w:rsidRPr="002D5346">
              <w:rPr>
                <w:sz w:val="16"/>
                <w:szCs w:val="16"/>
                <w:lang w:val="en-US"/>
              </w:rPr>
              <w:t>281</w:t>
            </w:r>
          </w:p>
        </w:tc>
        <w:tc>
          <w:tcPr>
            <w:tcW w:w="1080" w:type="dxa"/>
            <w:tcBorders>
              <w:top w:val="nil"/>
              <w:left w:val="nil"/>
              <w:bottom w:val="dotted" w:sz="4" w:space="0" w:color="auto"/>
              <w:right w:val="dotted" w:sz="4" w:space="0" w:color="auto"/>
            </w:tcBorders>
            <w:shd w:val="clear" w:color="000000" w:fill="F2F2F2"/>
            <w:noWrap/>
            <w:vAlign w:val="bottom"/>
            <w:hideMark/>
          </w:tcPr>
          <w:p w14:paraId="27CA4736" w14:textId="77777777" w:rsidR="007C03B7" w:rsidRPr="002D5346" w:rsidRDefault="007C03B7" w:rsidP="007C03B7">
            <w:pPr>
              <w:spacing w:line="240" w:lineRule="auto"/>
              <w:jc w:val="right"/>
              <w:rPr>
                <w:sz w:val="16"/>
                <w:szCs w:val="16"/>
                <w:lang w:val="en-US"/>
              </w:rPr>
            </w:pPr>
            <w:r w:rsidRPr="002D5346">
              <w:rPr>
                <w:sz w:val="16"/>
                <w:szCs w:val="16"/>
                <w:lang w:val="en-US"/>
              </w:rPr>
              <w:t>7,853.16</w:t>
            </w:r>
          </w:p>
        </w:tc>
        <w:tc>
          <w:tcPr>
            <w:tcW w:w="980" w:type="dxa"/>
            <w:tcBorders>
              <w:top w:val="nil"/>
              <w:left w:val="nil"/>
              <w:bottom w:val="dotted" w:sz="4" w:space="0" w:color="auto"/>
              <w:right w:val="dotted" w:sz="4" w:space="0" w:color="auto"/>
            </w:tcBorders>
            <w:shd w:val="clear" w:color="000000" w:fill="F2F2F2"/>
            <w:noWrap/>
            <w:vAlign w:val="bottom"/>
            <w:hideMark/>
          </w:tcPr>
          <w:p w14:paraId="161AAC80" w14:textId="77777777" w:rsidR="007C03B7" w:rsidRPr="002D5346" w:rsidRDefault="007C03B7" w:rsidP="007C03B7">
            <w:pPr>
              <w:spacing w:line="240" w:lineRule="auto"/>
              <w:jc w:val="right"/>
              <w:rPr>
                <w:sz w:val="16"/>
                <w:szCs w:val="16"/>
                <w:lang w:val="en-US"/>
              </w:rPr>
            </w:pPr>
            <w:r w:rsidRPr="002D5346">
              <w:rPr>
                <w:sz w:val="16"/>
                <w:szCs w:val="16"/>
                <w:lang w:val="en-US"/>
              </w:rPr>
              <w:t>8,840.90</w:t>
            </w:r>
          </w:p>
        </w:tc>
        <w:tc>
          <w:tcPr>
            <w:tcW w:w="1120" w:type="dxa"/>
            <w:tcBorders>
              <w:top w:val="nil"/>
              <w:left w:val="nil"/>
              <w:bottom w:val="dotted" w:sz="4" w:space="0" w:color="auto"/>
              <w:right w:val="dotted" w:sz="4" w:space="0" w:color="auto"/>
            </w:tcBorders>
            <w:shd w:val="clear" w:color="000000" w:fill="F2F2F2"/>
            <w:noWrap/>
            <w:vAlign w:val="bottom"/>
            <w:hideMark/>
          </w:tcPr>
          <w:p w14:paraId="185861BA" w14:textId="77777777" w:rsidR="007C03B7" w:rsidRPr="002D5346" w:rsidRDefault="007C03B7" w:rsidP="007C03B7">
            <w:pPr>
              <w:spacing w:line="240" w:lineRule="auto"/>
              <w:jc w:val="right"/>
              <w:rPr>
                <w:sz w:val="16"/>
                <w:szCs w:val="16"/>
                <w:lang w:val="en-US"/>
              </w:rPr>
            </w:pPr>
            <w:r w:rsidRPr="002D5346">
              <w:rPr>
                <w:sz w:val="16"/>
                <w:szCs w:val="16"/>
                <w:lang w:val="en-US"/>
              </w:rPr>
              <w:t>22,301.86</w:t>
            </w:r>
          </w:p>
        </w:tc>
        <w:tc>
          <w:tcPr>
            <w:tcW w:w="800" w:type="dxa"/>
            <w:tcBorders>
              <w:top w:val="nil"/>
              <w:left w:val="nil"/>
              <w:bottom w:val="dotted" w:sz="4" w:space="0" w:color="auto"/>
              <w:right w:val="dotted" w:sz="4" w:space="0" w:color="auto"/>
            </w:tcBorders>
            <w:shd w:val="clear" w:color="000000" w:fill="F2F2F2"/>
            <w:noWrap/>
            <w:vAlign w:val="bottom"/>
            <w:hideMark/>
          </w:tcPr>
          <w:p w14:paraId="11A9CB07" w14:textId="77777777" w:rsidR="007C03B7" w:rsidRPr="002D5346" w:rsidRDefault="007C03B7" w:rsidP="007C03B7">
            <w:pPr>
              <w:spacing w:line="240" w:lineRule="auto"/>
              <w:jc w:val="right"/>
              <w:rPr>
                <w:sz w:val="16"/>
                <w:szCs w:val="16"/>
                <w:lang w:val="en-US"/>
              </w:rPr>
            </w:pPr>
            <w:r w:rsidRPr="002D5346">
              <w:rPr>
                <w:sz w:val="16"/>
                <w:szCs w:val="16"/>
                <w:lang w:val="en-US"/>
              </w:rPr>
              <w:t>795</w:t>
            </w:r>
          </w:p>
        </w:tc>
        <w:tc>
          <w:tcPr>
            <w:tcW w:w="960" w:type="dxa"/>
            <w:tcBorders>
              <w:top w:val="nil"/>
              <w:left w:val="nil"/>
              <w:bottom w:val="dotted" w:sz="4" w:space="0" w:color="auto"/>
              <w:right w:val="dotted" w:sz="4" w:space="0" w:color="auto"/>
            </w:tcBorders>
            <w:shd w:val="clear" w:color="000000" w:fill="F2F2F2"/>
            <w:noWrap/>
            <w:vAlign w:val="bottom"/>
            <w:hideMark/>
          </w:tcPr>
          <w:p w14:paraId="39DE96B2" w14:textId="77777777" w:rsidR="007C03B7" w:rsidRPr="002D5346" w:rsidRDefault="007C03B7" w:rsidP="007C03B7">
            <w:pPr>
              <w:spacing w:line="240" w:lineRule="auto"/>
              <w:jc w:val="right"/>
              <w:rPr>
                <w:sz w:val="16"/>
                <w:szCs w:val="16"/>
                <w:lang w:val="en-US"/>
              </w:rPr>
            </w:pPr>
            <w:r w:rsidRPr="002D5346">
              <w:rPr>
                <w:sz w:val="16"/>
                <w:szCs w:val="16"/>
                <w:lang w:val="en-US"/>
              </w:rPr>
              <w:t>14,238.52</w:t>
            </w:r>
          </w:p>
        </w:tc>
        <w:tc>
          <w:tcPr>
            <w:tcW w:w="980" w:type="dxa"/>
            <w:tcBorders>
              <w:top w:val="nil"/>
              <w:left w:val="nil"/>
              <w:bottom w:val="dotted" w:sz="4" w:space="0" w:color="auto"/>
              <w:right w:val="dotted" w:sz="4" w:space="0" w:color="auto"/>
            </w:tcBorders>
            <w:shd w:val="clear" w:color="000000" w:fill="F2F2F2"/>
            <w:noWrap/>
            <w:vAlign w:val="bottom"/>
            <w:hideMark/>
          </w:tcPr>
          <w:p w14:paraId="2B480B9F" w14:textId="77777777" w:rsidR="007C03B7" w:rsidRPr="002D5346" w:rsidRDefault="007C03B7" w:rsidP="007C03B7">
            <w:pPr>
              <w:spacing w:line="240" w:lineRule="auto"/>
              <w:jc w:val="right"/>
              <w:rPr>
                <w:sz w:val="16"/>
                <w:szCs w:val="16"/>
                <w:lang w:val="en-US"/>
              </w:rPr>
            </w:pPr>
            <w:r w:rsidRPr="002D5346">
              <w:rPr>
                <w:sz w:val="16"/>
                <w:szCs w:val="16"/>
                <w:lang w:val="en-US"/>
              </w:rPr>
              <w:t>18,201.21</w:t>
            </w:r>
          </w:p>
        </w:tc>
        <w:tc>
          <w:tcPr>
            <w:tcW w:w="1100" w:type="dxa"/>
            <w:tcBorders>
              <w:top w:val="nil"/>
              <w:left w:val="nil"/>
              <w:bottom w:val="dotted" w:sz="4" w:space="0" w:color="auto"/>
              <w:right w:val="dotted" w:sz="4" w:space="0" w:color="auto"/>
            </w:tcBorders>
            <w:shd w:val="clear" w:color="000000" w:fill="F2F2F2"/>
            <w:noWrap/>
            <w:vAlign w:val="bottom"/>
            <w:hideMark/>
          </w:tcPr>
          <w:p w14:paraId="05F2AE41" w14:textId="77777777" w:rsidR="007C03B7" w:rsidRPr="002D5346" w:rsidRDefault="007C03B7" w:rsidP="007C03B7">
            <w:pPr>
              <w:spacing w:line="240" w:lineRule="auto"/>
              <w:jc w:val="right"/>
              <w:rPr>
                <w:sz w:val="16"/>
                <w:szCs w:val="16"/>
                <w:lang w:val="en-US"/>
              </w:rPr>
            </w:pPr>
            <w:r w:rsidRPr="002D5346">
              <w:rPr>
                <w:sz w:val="16"/>
                <w:szCs w:val="16"/>
                <w:lang w:val="en-US"/>
              </w:rPr>
              <w:t>33,141.24</w:t>
            </w:r>
          </w:p>
        </w:tc>
      </w:tr>
      <w:tr w:rsidR="007C03B7" w:rsidRPr="002D5346" w14:paraId="19F221E5" w14:textId="77777777" w:rsidTr="007C03B7">
        <w:trPr>
          <w:trHeight w:val="32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6DBEDD61"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2011</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4E3FCF11" w14:textId="77777777" w:rsidR="007C03B7" w:rsidRPr="002D5346" w:rsidRDefault="007C03B7" w:rsidP="007C03B7">
            <w:pPr>
              <w:spacing w:line="240" w:lineRule="auto"/>
              <w:jc w:val="right"/>
              <w:rPr>
                <w:sz w:val="16"/>
                <w:szCs w:val="16"/>
                <w:lang w:val="en-US"/>
              </w:rPr>
            </w:pPr>
            <w:r w:rsidRPr="002D5346">
              <w:rPr>
                <w:sz w:val="16"/>
                <w:szCs w:val="16"/>
                <w:lang w:val="en-US"/>
              </w:rPr>
              <w:t>235</w:t>
            </w:r>
          </w:p>
        </w:tc>
        <w:tc>
          <w:tcPr>
            <w:tcW w:w="1080" w:type="dxa"/>
            <w:tcBorders>
              <w:top w:val="nil"/>
              <w:left w:val="nil"/>
              <w:bottom w:val="dotted" w:sz="4" w:space="0" w:color="auto"/>
              <w:right w:val="dotted" w:sz="4" w:space="0" w:color="auto"/>
            </w:tcBorders>
            <w:shd w:val="clear" w:color="000000" w:fill="FFFFFF"/>
            <w:noWrap/>
            <w:vAlign w:val="bottom"/>
            <w:hideMark/>
          </w:tcPr>
          <w:p w14:paraId="00F7B0B2" w14:textId="77777777" w:rsidR="007C03B7" w:rsidRPr="002D5346" w:rsidRDefault="007C03B7" w:rsidP="007C03B7">
            <w:pPr>
              <w:spacing w:line="240" w:lineRule="auto"/>
              <w:jc w:val="right"/>
              <w:rPr>
                <w:sz w:val="16"/>
                <w:szCs w:val="16"/>
                <w:lang w:val="en-US"/>
              </w:rPr>
            </w:pPr>
            <w:r w:rsidRPr="002D5346">
              <w:rPr>
                <w:sz w:val="16"/>
                <w:szCs w:val="16"/>
                <w:lang w:val="en-US"/>
              </w:rPr>
              <w:t>20,118.41</w:t>
            </w:r>
          </w:p>
        </w:tc>
        <w:tc>
          <w:tcPr>
            <w:tcW w:w="980" w:type="dxa"/>
            <w:tcBorders>
              <w:top w:val="nil"/>
              <w:left w:val="nil"/>
              <w:bottom w:val="dotted" w:sz="4" w:space="0" w:color="auto"/>
              <w:right w:val="dotted" w:sz="4" w:space="0" w:color="auto"/>
            </w:tcBorders>
            <w:shd w:val="clear" w:color="000000" w:fill="FFFFFF"/>
            <w:noWrap/>
            <w:vAlign w:val="bottom"/>
            <w:hideMark/>
          </w:tcPr>
          <w:p w14:paraId="39425742" w14:textId="77777777" w:rsidR="007C03B7" w:rsidRPr="002D5346" w:rsidRDefault="007C03B7" w:rsidP="007C03B7">
            <w:pPr>
              <w:spacing w:line="240" w:lineRule="auto"/>
              <w:jc w:val="right"/>
              <w:rPr>
                <w:sz w:val="16"/>
                <w:szCs w:val="16"/>
                <w:lang w:val="en-US"/>
              </w:rPr>
            </w:pPr>
            <w:r w:rsidRPr="002D5346">
              <w:rPr>
                <w:sz w:val="16"/>
                <w:szCs w:val="16"/>
                <w:lang w:val="en-US"/>
              </w:rPr>
              <w:t>595.75</w:t>
            </w:r>
          </w:p>
        </w:tc>
        <w:tc>
          <w:tcPr>
            <w:tcW w:w="1120" w:type="dxa"/>
            <w:tcBorders>
              <w:top w:val="nil"/>
              <w:left w:val="nil"/>
              <w:bottom w:val="dotted" w:sz="4" w:space="0" w:color="auto"/>
              <w:right w:val="dotted" w:sz="4" w:space="0" w:color="auto"/>
            </w:tcBorders>
            <w:shd w:val="clear" w:color="000000" w:fill="FFFFFF"/>
            <w:noWrap/>
            <w:vAlign w:val="bottom"/>
            <w:hideMark/>
          </w:tcPr>
          <w:p w14:paraId="411A5A77" w14:textId="77777777" w:rsidR="007C03B7" w:rsidRPr="002D5346" w:rsidRDefault="007C03B7" w:rsidP="007C03B7">
            <w:pPr>
              <w:spacing w:line="240" w:lineRule="auto"/>
              <w:jc w:val="right"/>
              <w:rPr>
                <w:sz w:val="16"/>
                <w:szCs w:val="16"/>
                <w:lang w:val="en-US"/>
              </w:rPr>
            </w:pPr>
            <w:r w:rsidRPr="002D5346">
              <w:rPr>
                <w:sz w:val="16"/>
                <w:szCs w:val="16"/>
                <w:lang w:val="en-US"/>
              </w:rPr>
              <w:t>23,000.42</w:t>
            </w:r>
          </w:p>
        </w:tc>
        <w:tc>
          <w:tcPr>
            <w:tcW w:w="800" w:type="dxa"/>
            <w:tcBorders>
              <w:top w:val="nil"/>
              <w:left w:val="nil"/>
              <w:bottom w:val="dotted" w:sz="4" w:space="0" w:color="auto"/>
              <w:right w:val="dotted" w:sz="4" w:space="0" w:color="auto"/>
            </w:tcBorders>
            <w:shd w:val="clear" w:color="000000" w:fill="FFFFFF"/>
            <w:noWrap/>
            <w:vAlign w:val="bottom"/>
            <w:hideMark/>
          </w:tcPr>
          <w:p w14:paraId="2B0D6438" w14:textId="77777777" w:rsidR="007C03B7" w:rsidRPr="002D5346" w:rsidRDefault="007C03B7" w:rsidP="007C03B7">
            <w:pPr>
              <w:spacing w:line="240" w:lineRule="auto"/>
              <w:jc w:val="right"/>
              <w:rPr>
                <w:sz w:val="16"/>
                <w:szCs w:val="16"/>
                <w:lang w:val="en-US"/>
              </w:rPr>
            </w:pPr>
            <w:r w:rsidRPr="002D5346">
              <w:rPr>
                <w:sz w:val="16"/>
                <w:szCs w:val="16"/>
                <w:lang w:val="en-US"/>
              </w:rPr>
              <w:t>572</w:t>
            </w:r>
          </w:p>
        </w:tc>
        <w:tc>
          <w:tcPr>
            <w:tcW w:w="960" w:type="dxa"/>
            <w:tcBorders>
              <w:top w:val="nil"/>
              <w:left w:val="nil"/>
              <w:bottom w:val="dotted" w:sz="4" w:space="0" w:color="auto"/>
              <w:right w:val="dotted" w:sz="4" w:space="0" w:color="auto"/>
            </w:tcBorders>
            <w:shd w:val="clear" w:color="000000" w:fill="FFFFFF"/>
            <w:noWrap/>
            <w:vAlign w:val="bottom"/>
            <w:hideMark/>
          </w:tcPr>
          <w:p w14:paraId="3BCA7BC8" w14:textId="77777777" w:rsidR="007C03B7" w:rsidRPr="002D5346" w:rsidRDefault="007C03B7" w:rsidP="007C03B7">
            <w:pPr>
              <w:spacing w:line="240" w:lineRule="auto"/>
              <w:jc w:val="right"/>
              <w:rPr>
                <w:sz w:val="16"/>
                <w:szCs w:val="16"/>
                <w:lang w:val="en-US"/>
              </w:rPr>
            </w:pPr>
            <w:r w:rsidRPr="002D5346">
              <w:rPr>
                <w:sz w:val="16"/>
                <w:szCs w:val="16"/>
                <w:lang w:val="en-US"/>
              </w:rPr>
              <w:t>11,635.77</w:t>
            </w:r>
          </w:p>
        </w:tc>
        <w:tc>
          <w:tcPr>
            <w:tcW w:w="980" w:type="dxa"/>
            <w:tcBorders>
              <w:top w:val="nil"/>
              <w:left w:val="nil"/>
              <w:bottom w:val="dotted" w:sz="4" w:space="0" w:color="auto"/>
              <w:right w:val="dotted" w:sz="4" w:space="0" w:color="auto"/>
            </w:tcBorders>
            <w:shd w:val="clear" w:color="000000" w:fill="FFFFFF"/>
            <w:noWrap/>
            <w:vAlign w:val="bottom"/>
            <w:hideMark/>
          </w:tcPr>
          <w:p w14:paraId="61FB6D6A" w14:textId="77777777" w:rsidR="007C03B7" w:rsidRPr="002D5346" w:rsidRDefault="007C03B7" w:rsidP="007C03B7">
            <w:pPr>
              <w:spacing w:line="240" w:lineRule="auto"/>
              <w:jc w:val="right"/>
              <w:rPr>
                <w:sz w:val="16"/>
                <w:szCs w:val="16"/>
                <w:lang w:val="en-US"/>
              </w:rPr>
            </w:pPr>
            <w:r w:rsidRPr="002D5346">
              <w:rPr>
                <w:sz w:val="16"/>
                <w:szCs w:val="16"/>
                <w:lang w:val="en-US"/>
              </w:rPr>
              <w:t>7,191.62</w:t>
            </w:r>
          </w:p>
        </w:tc>
        <w:tc>
          <w:tcPr>
            <w:tcW w:w="1100" w:type="dxa"/>
            <w:tcBorders>
              <w:top w:val="nil"/>
              <w:left w:val="nil"/>
              <w:bottom w:val="dotted" w:sz="4" w:space="0" w:color="auto"/>
              <w:right w:val="dotted" w:sz="4" w:space="0" w:color="auto"/>
            </w:tcBorders>
            <w:shd w:val="clear" w:color="000000" w:fill="FFFFFF"/>
            <w:noWrap/>
            <w:vAlign w:val="bottom"/>
            <w:hideMark/>
          </w:tcPr>
          <w:p w14:paraId="05A15979" w14:textId="77777777" w:rsidR="007C03B7" w:rsidRPr="002D5346" w:rsidRDefault="007C03B7" w:rsidP="007C03B7">
            <w:pPr>
              <w:spacing w:line="240" w:lineRule="auto"/>
              <w:jc w:val="right"/>
              <w:rPr>
                <w:sz w:val="16"/>
                <w:szCs w:val="16"/>
                <w:lang w:val="en-US"/>
              </w:rPr>
            </w:pPr>
            <w:r w:rsidRPr="002D5346">
              <w:rPr>
                <w:sz w:val="16"/>
                <w:szCs w:val="16"/>
                <w:lang w:val="en-US"/>
              </w:rPr>
              <w:t>24,057.47</w:t>
            </w:r>
          </w:p>
        </w:tc>
      </w:tr>
      <w:tr w:rsidR="007C03B7" w:rsidRPr="002D5346" w14:paraId="40581996" w14:textId="77777777" w:rsidTr="007C03B7">
        <w:trPr>
          <w:trHeight w:val="34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790B04BC"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2010</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36C1A97E" w14:textId="77777777" w:rsidR="007C03B7" w:rsidRPr="002D5346" w:rsidRDefault="007C03B7" w:rsidP="007C03B7">
            <w:pPr>
              <w:spacing w:line="240" w:lineRule="auto"/>
              <w:jc w:val="right"/>
              <w:rPr>
                <w:sz w:val="16"/>
                <w:szCs w:val="16"/>
                <w:lang w:val="en-US"/>
              </w:rPr>
            </w:pPr>
            <w:r w:rsidRPr="002D5346">
              <w:rPr>
                <w:sz w:val="16"/>
                <w:szCs w:val="16"/>
                <w:lang w:val="en-US"/>
              </w:rPr>
              <w:t>188</w:t>
            </w:r>
          </w:p>
        </w:tc>
        <w:tc>
          <w:tcPr>
            <w:tcW w:w="1080" w:type="dxa"/>
            <w:tcBorders>
              <w:top w:val="nil"/>
              <w:left w:val="nil"/>
              <w:bottom w:val="dotted" w:sz="4" w:space="0" w:color="auto"/>
              <w:right w:val="dotted" w:sz="4" w:space="0" w:color="auto"/>
            </w:tcBorders>
            <w:shd w:val="clear" w:color="000000" w:fill="F2F2F2"/>
            <w:noWrap/>
            <w:vAlign w:val="bottom"/>
            <w:hideMark/>
          </w:tcPr>
          <w:p w14:paraId="3E9010BA" w14:textId="77777777" w:rsidR="007C03B7" w:rsidRPr="002D5346" w:rsidRDefault="007C03B7" w:rsidP="007C03B7">
            <w:pPr>
              <w:spacing w:line="240" w:lineRule="auto"/>
              <w:jc w:val="right"/>
              <w:rPr>
                <w:sz w:val="16"/>
                <w:szCs w:val="16"/>
                <w:lang w:val="en-US"/>
              </w:rPr>
            </w:pPr>
            <w:r w:rsidRPr="002D5346">
              <w:rPr>
                <w:sz w:val="16"/>
                <w:szCs w:val="16"/>
                <w:lang w:val="en-US"/>
              </w:rPr>
              <w:t>8,156.55</w:t>
            </w:r>
          </w:p>
        </w:tc>
        <w:tc>
          <w:tcPr>
            <w:tcW w:w="980" w:type="dxa"/>
            <w:tcBorders>
              <w:top w:val="nil"/>
              <w:left w:val="nil"/>
              <w:bottom w:val="dotted" w:sz="4" w:space="0" w:color="auto"/>
              <w:right w:val="dotted" w:sz="4" w:space="0" w:color="auto"/>
            </w:tcBorders>
            <w:shd w:val="clear" w:color="000000" w:fill="F2F2F2"/>
            <w:noWrap/>
            <w:vAlign w:val="bottom"/>
            <w:hideMark/>
          </w:tcPr>
          <w:p w14:paraId="37DE9420" w14:textId="77777777" w:rsidR="007C03B7" w:rsidRPr="002D5346" w:rsidRDefault="007C03B7" w:rsidP="007C03B7">
            <w:pPr>
              <w:spacing w:line="240" w:lineRule="auto"/>
              <w:jc w:val="right"/>
              <w:rPr>
                <w:sz w:val="16"/>
                <w:szCs w:val="16"/>
                <w:lang w:val="en-US"/>
              </w:rPr>
            </w:pPr>
            <w:r w:rsidRPr="002D5346">
              <w:rPr>
                <w:sz w:val="16"/>
                <w:szCs w:val="16"/>
                <w:lang w:val="en-US"/>
              </w:rPr>
              <w:t>11,089.07</w:t>
            </w:r>
          </w:p>
        </w:tc>
        <w:tc>
          <w:tcPr>
            <w:tcW w:w="1120" w:type="dxa"/>
            <w:tcBorders>
              <w:top w:val="nil"/>
              <w:left w:val="nil"/>
              <w:bottom w:val="dotted" w:sz="4" w:space="0" w:color="auto"/>
              <w:right w:val="dotted" w:sz="4" w:space="0" w:color="auto"/>
            </w:tcBorders>
            <w:shd w:val="clear" w:color="000000" w:fill="F2F2F2"/>
            <w:noWrap/>
            <w:vAlign w:val="bottom"/>
            <w:hideMark/>
          </w:tcPr>
          <w:p w14:paraId="70E56052" w14:textId="77777777" w:rsidR="007C03B7" w:rsidRPr="002D5346" w:rsidRDefault="007C03B7" w:rsidP="007C03B7">
            <w:pPr>
              <w:spacing w:line="240" w:lineRule="auto"/>
              <w:jc w:val="right"/>
              <w:rPr>
                <w:sz w:val="16"/>
                <w:szCs w:val="16"/>
                <w:lang w:val="en-US"/>
              </w:rPr>
            </w:pPr>
            <w:r w:rsidRPr="002D5346">
              <w:rPr>
                <w:sz w:val="16"/>
                <w:szCs w:val="16"/>
                <w:lang w:val="en-US"/>
              </w:rPr>
              <w:t>22,728.08</w:t>
            </w:r>
          </w:p>
        </w:tc>
        <w:tc>
          <w:tcPr>
            <w:tcW w:w="800" w:type="dxa"/>
            <w:tcBorders>
              <w:top w:val="nil"/>
              <w:left w:val="nil"/>
              <w:bottom w:val="dotted" w:sz="4" w:space="0" w:color="auto"/>
              <w:right w:val="dotted" w:sz="4" w:space="0" w:color="auto"/>
            </w:tcBorders>
            <w:shd w:val="clear" w:color="000000" w:fill="F2F2F2"/>
            <w:noWrap/>
            <w:vAlign w:val="bottom"/>
            <w:hideMark/>
          </w:tcPr>
          <w:p w14:paraId="2AAD1BAF" w14:textId="77777777" w:rsidR="007C03B7" w:rsidRPr="002D5346" w:rsidRDefault="007C03B7" w:rsidP="007C03B7">
            <w:pPr>
              <w:spacing w:line="240" w:lineRule="auto"/>
              <w:jc w:val="right"/>
              <w:rPr>
                <w:sz w:val="16"/>
                <w:szCs w:val="16"/>
                <w:lang w:val="en-US"/>
              </w:rPr>
            </w:pPr>
            <w:r w:rsidRPr="002D5346">
              <w:rPr>
                <w:sz w:val="16"/>
                <w:szCs w:val="16"/>
                <w:lang w:val="en-US"/>
              </w:rPr>
              <w:t>422</w:t>
            </w:r>
          </w:p>
        </w:tc>
        <w:tc>
          <w:tcPr>
            <w:tcW w:w="960" w:type="dxa"/>
            <w:tcBorders>
              <w:top w:val="nil"/>
              <w:left w:val="nil"/>
              <w:bottom w:val="dotted" w:sz="4" w:space="0" w:color="auto"/>
              <w:right w:val="dotted" w:sz="4" w:space="0" w:color="auto"/>
            </w:tcBorders>
            <w:shd w:val="clear" w:color="000000" w:fill="F2F2F2"/>
            <w:noWrap/>
            <w:vAlign w:val="bottom"/>
            <w:hideMark/>
          </w:tcPr>
          <w:p w14:paraId="4E0BBFA5" w14:textId="77777777" w:rsidR="007C03B7" w:rsidRPr="002D5346" w:rsidRDefault="007C03B7" w:rsidP="007C03B7">
            <w:pPr>
              <w:spacing w:line="240" w:lineRule="auto"/>
              <w:jc w:val="right"/>
              <w:rPr>
                <w:sz w:val="16"/>
                <w:szCs w:val="16"/>
                <w:lang w:val="en-US"/>
              </w:rPr>
            </w:pPr>
            <w:r w:rsidRPr="002D5346">
              <w:rPr>
                <w:sz w:val="16"/>
                <w:szCs w:val="16"/>
                <w:lang w:val="en-US"/>
              </w:rPr>
              <w:t>27,516.06</w:t>
            </w:r>
          </w:p>
        </w:tc>
        <w:tc>
          <w:tcPr>
            <w:tcW w:w="980" w:type="dxa"/>
            <w:tcBorders>
              <w:top w:val="nil"/>
              <w:left w:val="nil"/>
              <w:bottom w:val="dotted" w:sz="4" w:space="0" w:color="auto"/>
              <w:right w:val="dotted" w:sz="4" w:space="0" w:color="auto"/>
            </w:tcBorders>
            <w:shd w:val="clear" w:color="000000" w:fill="F2F2F2"/>
            <w:noWrap/>
            <w:vAlign w:val="bottom"/>
            <w:hideMark/>
          </w:tcPr>
          <w:p w14:paraId="33C40A30" w14:textId="77777777" w:rsidR="007C03B7" w:rsidRPr="002D5346" w:rsidRDefault="007C03B7" w:rsidP="007C03B7">
            <w:pPr>
              <w:spacing w:line="240" w:lineRule="auto"/>
              <w:jc w:val="right"/>
              <w:rPr>
                <w:sz w:val="16"/>
                <w:szCs w:val="16"/>
                <w:lang w:val="en-US"/>
              </w:rPr>
            </w:pPr>
            <w:r w:rsidRPr="002D5346">
              <w:rPr>
                <w:sz w:val="16"/>
                <w:szCs w:val="16"/>
                <w:lang w:val="en-US"/>
              </w:rPr>
              <w:t>6,308.33</w:t>
            </w:r>
          </w:p>
        </w:tc>
        <w:tc>
          <w:tcPr>
            <w:tcW w:w="1100" w:type="dxa"/>
            <w:tcBorders>
              <w:top w:val="nil"/>
              <w:left w:val="nil"/>
              <w:bottom w:val="dotted" w:sz="4" w:space="0" w:color="auto"/>
              <w:right w:val="dotted" w:sz="4" w:space="0" w:color="auto"/>
            </w:tcBorders>
            <w:shd w:val="clear" w:color="000000" w:fill="F2F2F2"/>
            <w:noWrap/>
            <w:vAlign w:val="bottom"/>
            <w:hideMark/>
          </w:tcPr>
          <w:p w14:paraId="02C7A6D6" w14:textId="77777777" w:rsidR="007C03B7" w:rsidRPr="002D5346" w:rsidRDefault="007C03B7" w:rsidP="007C03B7">
            <w:pPr>
              <w:spacing w:line="240" w:lineRule="auto"/>
              <w:jc w:val="right"/>
              <w:rPr>
                <w:sz w:val="16"/>
                <w:szCs w:val="16"/>
                <w:lang w:val="en-US"/>
              </w:rPr>
            </w:pPr>
            <w:r w:rsidRPr="002D5346">
              <w:rPr>
                <w:sz w:val="16"/>
                <w:szCs w:val="16"/>
                <w:lang w:val="en-US"/>
              </w:rPr>
              <w:t>34,197.07</w:t>
            </w:r>
          </w:p>
        </w:tc>
      </w:tr>
      <w:tr w:rsidR="007C03B7" w:rsidRPr="002D5346" w14:paraId="3E62230F" w14:textId="77777777" w:rsidTr="007C03B7">
        <w:trPr>
          <w:trHeight w:val="34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0EDA7207"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2009</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6D553B8D" w14:textId="77777777" w:rsidR="007C03B7" w:rsidRPr="002D5346" w:rsidRDefault="007C03B7" w:rsidP="007C03B7">
            <w:pPr>
              <w:spacing w:line="240" w:lineRule="auto"/>
              <w:jc w:val="right"/>
              <w:rPr>
                <w:sz w:val="16"/>
                <w:szCs w:val="16"/>
                <w:lang w:val="en-US"/>
              </w:rPr>
            </w:pPr>
            <w:r w:rsidRPr="002D5346">
              <w:rPr>
                <w:sz w:val="16"/>
                <w:szCs w:val="16"/>
                <w:lang w:val="en-US"/>
              </w:rPr>
              <w:t>130</w:t>
            </w:r>
          </w:p>
        </w:tc>
        <w:tc>
          <w:tcPr>
            <w:tcW w:w="1080" w:type="dxa"/>
            <w:tcBorders>
              <w:top w:val="nil"/>
              <w:left w:val="nil"/>
              <w:bottom w:val="dotted" w:sz="4" w:space="0" w:color="auto"/>
              <w:right w:val="dotted" w:sz="4" w:space="0" w:color="auto"/>
            </w:tcBorders>
            <w:shd w:val="clear" w:color="000000" w:fill="FFFFFF"/>
            <w:noWrap/>
            <w:vAlign w:val="bottom"/>
            <w:hideMark/>
          </w:tcPr>
          <w:p w14:paraId="79DA7539" w14:textId="77777777" w:rsidR="007C03B7" w:rsidRPr="002D5346" w:rsidRDefault="007C03B7" w:rsidP="007C03B7">
            <w:pPr>
              <w:spacing w:line="240" w:lineRule="auto"/>
              <w:jc w:val="right"/>
              <w:rPr>
                <w:sz w:val="16"/>
                <w:szCs w:val="16"/>
                <w:lang w:val="en-US"/>
              </w:rPr>
            </w:pPr>
            <w:r w:rsidRPr="002D5346">
              <w:rPr>
                <w:sz w:val="16"/>
                <w:szCs w:val="16"/>
                <w:lang w:val="en-US"/>
              </w:rPr>
              <w:t>3,894.32</w:t>
            </w:r>
          </w:p>
        </w:tc>
        <w:tc>
          <w:tcPr>
            <w:tcW w:w="980" w:type="dxa"/>
            <w:tcBorders>
              <w:top w:val="nil"/>
              <w:left w:val="nil"/>
              <w:bottom w:val="dotted" w:sz="4" w:space="0" w:color="auto"/>
              <w:right w:val="dotted" w:sz="4" w:space="0" w:color="auto"/>
            </w:tcBorders>
            <w:shd w:val="clear" w:color="000000" w:fill="FFFFFF"/>
            <w:noWrap/>
            <w:vAlign w:val="bottom"/>
            <w:hideMark/>
          </w:tcPr>
          <w:p w14:paraId="4CD00637" w14:textId="77777777" w:rsidR="007C03B7" w:rsidRPr="002D5346" w:rsidRDefault="007C03B7" w:rsidP="007C03B7">
            <w:pPr>
              <w:spacing w:line="240" w:lineRule="auto"/>
              <w:jc w:val="right"/>
              <w:rPr>
                <w:sz w:val="16"/>
                <w:szCs w:val="16"/>
                <w:lang w:val="en-US"/>
              </w:rPr>
            </w:pPr>
            <w:r w:rsidRPr="002D5346">
              <w:rPr>
                <w:sz w:val="16"/>
                <w:szCs w:val="16"/>
                <w:lang w:val="en-US"/>
              </w:rPr>
              <w:t>1,050.81</w:t>
            </w:r>
          </w:p>
        </w:tc>
        <w:tc>
          <w:tcPr>
            <w:tcW w:w="1120" w:type="dxa"/>
            <w:tcBorders>
              <w:top w:val="nil"/>
              <w:left w:val="nil"/>
              <w:bottom w:val="dotted" w:sz="4" w:space="0" w:color="auto"/>
              <w:right w:val="dotted" w:sz="4" w:space="0" w:color="auto"/>
            </w:tcBorders>
            <w:shd w:val="clear" w:color="000000" w:fill="FFFFFF"/>
            <w:noWrap/>
            <w:vAlign w:val="bottom"/>
            <w:hideMark/>
          </w:tcPr>
          <w:p w14:paraId="638B4538" w14:textId="77777777" w:rsidR="007C03B7" w:rsidRPr="002D5346" w:rsidRDefault="007C03B7" w:rsidP="007C03B7">
            <w:pPr>
              <w:spacing w:line="240" w:lineRule="auto"/>
              <w:jc w:val="right"/>
              <w:rPr>
                <w:sz w:val="16"/>
                <w:szCs w:val="16"/>
                <w:lang w:val="en-US"/>
              </w:rPr>
            </w:pPr>
            <w:r w:rsidRPr="002D5346">
              <w:rPr>
                <w:sz w:val="16"/>
                <w:szCs w:val="16"/>
                <w:lang w:val="en-US"/>
              </w:rPr>
              <w:t>10,277.61</w:t>
            </w:r>
          </w:p>
        </w:tc>
        <w:tc>
          <w:tcPr>
            <w:tcW w:w="800" w:type="dxa"/>
            <w:tcBorders>
              <w:top w:val="nil"/>
              <w:left w:val="nil"/>
              <w:bottom w:val="dotted" w:sz="4" w:space="0" w:color="auto"/>
              <w:right w:val="dotted" w:sz="4" w:space="0" w:color="auto"/>
            </w:tcBorders>
            <w:shd w:val="clear" w:color="000000" w:fill="FFFFFF"/>
            <w:noWrap/>
            <w:vAlign w:val="bottom"/>
            <w:hideMark/>
          </w:tcPr>
          <w:p w14:paraId="70EB5BFE" w14:textId="77777777" w:rsidR="007C03B7" w:rsidRPr="002D5346" w:rsidRDefault="007C03B7" w:rsidP="007C03B7">
            <w:pPr>
              <w:spacing w:line="240" w:lineRule="auto"/>
              <w:jc w:val="right"/>
              <w:rPr>
                <w:sz w:val="16"/>
                <w:szCs w:val="16"/>
                <w:lang w:val="en-US"/>
              </w:rPr>
            </w:pPr>
            <w:r w:rsidRPr="002D5346">
              <w:rPr>
                <w:sz w:val="16"/>
                <w:szCs w:val="16"/>
                <w:lang w:val="en-US"/>
              </w:rPr>
              <w:t>289</w:t>
            </w:r>
          </w:p>
        </w:tc>
        <w:tc>
          <w:tcPr>
            <w:tcW w:w="960" w:type="dxa"/>
            <w:tcBorders>
              <w:top w:val="nil"/>
              <w:left w:val="nil"/>
              <w:bottom w:val="dotted" w:sz="4" w:space="0" w:color="auto"/>
              <w:right w:val="dotted" w:sz="4" w:space="0" w:color="auto"/>
            </w:tcBorders>
            <w:shd w:val="clear" w:color="000000" w:fill="FFFFFF"/>
            <w:noWrap/>
            <w:vAlign w:val="bottom"/>
            <w:hideMark/>
          </w:tcPr>
          <w:p w14:paraId="103519A2" w14:textId="77777777" w:rsidR="007C03B7" w:rsidRPr="002D5346" w:rsidRDefault="007C03B7" w:rsidP="007C03B7">
            <w:pPr>
              <w:spacing w:line="240" w:lineRule="auto"/>
              <w:jc w:val="right"/>
              <w:rPr>
                <w:sz w:val="16"/>
                <w:szCs w:val="16"/>
                <w:lang w:val="en-US"/>
              </w:rPr>
            </w:pPr>
            <w:r w:rsidRPr="002D5346">
              <w:rPr>
                <w:sz w:val="16"/>
                <w:szCs w:val="16"/>
                <w:lang w:val="en-US"/>
              </w:rPr>
              <w:t>4,215.28</w:t>
            </w:r>
          </w:p>
        </w:tc>
        <w:tc>
          <w:tcPr>
            <w:tcW w:w="980" w:type="dxa"/>
            <w:tcBorders>
              <w:top w:val="nil"/>
              <w:left w:val="nil"/>
              <w:bottom w:val="dotted" w:sz="4" w:space="0" w:color="auto"/>
              <w:right w:val="dotted" w:sz="4" w:space="0" w:color="auto"/>
            </w:tcBorders>
            <w:shd w:val="clear" w:color="000000" w:fill="FFFFFF"/>
            <w:noWrap/>
            <w:vAlign w:val="bottom"/>
            <w:hideMark/>
          </w:tcPr>
          <w:p w14:paraId="60252727" w14:textId="77777777" w:rsidR="007C03B7" w:rsidRPr="002D5346" w:rsidRDefault="007C03B7" w:rsidP="007C03B7">
            <w:pPr>
              <w:spacing w:line="240" w:lineRule="auto"/>
              <w:jc w:val="right"/>
              <w:rPr>
                <w:sz w:val="16"/>
                <w:szCs w:val="16"/>
                <w:lang w:val="en-US"/>
              </w:rPr>
            </w:pPr>
            <w:r w:rsidRPr="002D5346">
              <w:rPr>
                <w:sz w:val="16"/>
                <w:szCs w:val="16"/>
                <w:lang w:val="en-US"/>
              </w:rPr>
              <w:t>1,323.78</w:t>
            </w:r>
          </w:p>
        </w:tc>
        <w:tc>
          <w:tcPr>
            <w:tcW w:w="1100" w:type="dxa"/>
            <w:tcBorders>
              <w:top w:val="nil"/>
              <w:left w:val="nil"/>
              <w:bottom w:val="dotted" w:sz="4" w:space="0" w:color="auto"/>
              <w:right w:val="dotted" w:sz="4" w:space="0" w:color="auto"/>
            </w:tcBorders>
            <w:shd w:val="clear" w:color="000000" w:fill="FFFFFF"/>
            <w:noWrap/>
            <w:vAlign w:val="bottom"/>
            <w:hideMark/>
          </w:tcPr>
          <w:p w14:paraId="0C5BF211" w14:textId="77777777" w:rsidR="007C03B7" w:rsidRPr="002D5346" w:rsidRDefault="007C03B7" w:rsidP="007C03B7">
            <w:pPr>
              <w:spacing w:line="240" w:lineRule="auto"/>
              <w:jc w:val="right"/>
              <w:rPr>
                <w:sz w:val="16"/>
                <w:szCs w:val="16"/>
                <w:lang w:val="en-US"/>
              </w:rPr>
            </w:pPr>
            <w:r w:rsidRPr="002D5346">
              <w:rPr>
                <w:sz w:val="16"/>
                <w:szCs w:val="16"/>
                <w:lang w:val="en-US"/>
              </w:rPr>
              <w:t>5,002.25</w:t>
            </w:r>
          </w:p>
        </w:tc>
      </w:tr>
      <w:tr w:rsidR="007C03B7" w:rsidRPr="002D5346" w14:paraId="2CBFCF50" w14:textId="77777777" w:rsidTr="007C03B7">
        <w:trPr>
          <w:trHeight w:val="32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55E7C8B8"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2008</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380C259E" w14:textId="77777777" w:rsidR="007C03B7" w:rsidRPr="002D5346" w:rsidRDefault="007C03B7" w:rsidP="007C03B7">
            <w:pPr>
              <w:spacing w:line="240" w:lineRule="auto"/>
              <w:jc w:val="right"/>
              <w:rPr>
                <w:sz w:val="16"/>
                <w:szCs w:val="16"/>
                <w:lang w:val="en-US"/>
              </w:rPr>
            </w:pPr>
            <w:r w:rsidRPr="002D5346">
              <w:rPr>
                <w:sz w:val="16"/>
                <w:szCs w:val="16"/>
                <w:lang w:val="en-US"/>
              </w:rPr>
              <w:t>170</w:t>
            </w:r>
          </w:p>
        </w:tc>
        <w:tc>
          <w:tcPr>
            <w:tcW w:w="1080" w:type="dxa"/>
            <w:tcBorders>
              <w:top w:val="nil"/>
              <w:left w:val="nil"/>
              <w:bottom w:val="dotted" w:sz="4" w:space="0" w:color="auto"/>
              <w:right w:val="dotted" w:sz="4" w:space="0" w:color="auto"/>
            </w:tcBorders>
            <w:shd w:val="clear" w:color="000000" w:fill="F2F2F2"/>
            <w:noWrap/>
            <w:vAlign w:val="bottom"/>
            <w:hideMark/>
          </w:tcPr>
          <w:p w14:paraId="450BF205" w14:textId="77777777" w:rsidR="007C03B7" w:rsidRPr="002D5346" w:rsidRDefault="007C03B7" w:rsidP="007C03B7">
            <w:pPr>
              <w:spacing w:line="240" w:lineRule="auto"/>
              <w:jc w:val="right"/>
              <w:rPr>
                <w:sz w:val="16"/>
                <w:szCs w:val="16"/>
                <w:lang w:val="en-US"/>
              </w:rPr>
            </w:pPr>
            <w:r w:rsidRPr="002D5346">
              <w:rPr>
                <w:sz w:val="16"/>
                <w:szCs w:val="16"/>
                <w:lang w:val="en-US"/>
              </w:rPr>
              <w:t>41,783.70</w:t>
            </w:r>
          </w:p>
        </w:tc>
        <w:tc>
          <w:tcPr>
            <w:tcW w:w="980" w:type="dxa"/>
            <w:tcBorders>
              <w:top w:val="nil"/>
              <w:left w:val="nil"/>
              <w:bottom w:val="dotted" w:sz="4" w:space="0" w:color="auto"/>
              <w:right w:val="dotted" w:sz="4" w:space="0" w:color="auto"/>
            </w:tcBorders>
            <w:shd w:val="clear" w:color="000000" w:fill="F2F2F2"/>
            <w:noWrap/>
            <w:vAlign w:val="bottom"/>
            <w:hideMark/>
          </w:tcPr>
          <w:p w14:paraId="76507890" w14:textId="77777777" w:rsidR="007C03B7" w:rsidRPr="002D5346" w:rsidRDefault="007C03B7" w:rsidP="007C03B7">
            <w:pPr>
              <w:spacing w:line="240" w:lineRule="auto"/>
              <w:jc w:val="right"/>
              <w:rPr>
                <w:sz w:val="16"/>
                <w:szCs w:val="16"/>
                <w:lang w:val="en-US"/>
              </w:rPr>
            </w:pPr>
            <w:r w:rsidRPr="002D5346">
              <w:rPr>
                <w:sz w:val="16"/>
                <w:szCs w:val="16"/>
                <w:lang w:val="en-US"/>
              </w:rPr>
              <w:t>24,982.03</w:t>
            </w:r>
          </w:p>
        </w:tc>
        <w:tc>
          <w:tcPr>
            <w:tcW w:w="1120" w:type="dxa"/>
            <w:tcBorders>
              <w:top w:val="nil"/>
              <w:left w:val="nil"/>
              <w:bottom w:val="dotted" w:sz="4" w:space="0" w:color="auto"/>
              <w:right w:val="dotted" w:sz="4" w:space="0" w:color="auto"/>
            </w:tcBorders>
            <w:shd w:val="clear" w:color="000000" w:fill="F2F2F2"/>
            <w:noWrap/>
            <w:vAlign w:val="bottom"/>
            <w:hideMark/>
          </w:tcPr>
          <w:p w14:paraId="082E28D9" w14:textId="77777777" w:rsidR="007C03B7" w:rsidRPr="002D5346" w:rsidRDefault="007C03B7" w:rsidP="007C03B7">
            <w:pPr>
              <w:spacing w:line="240" w:lineRule="auto"/>
              <w:jc w:val="right"/>
              <w:rPr>
                <w:sz w:val="16"/>
                <w:szCs w:val="16"/>
                <w:lang w:val="en-US"/>
              </w:rPr>
            </w:pPr>
            <w:r w:rsidRPr="002D5346">
              <w:rPr>
                <w:sz w:val="16"/>
                <w:szCs w:val="16"/>
                <w:lang w:val="en-US"/>
              </w:rPr>
              <w:t>76,418.96</w:t>
            </w:r>
          </w:p>
        </w:tc>
        <w:tc>
          <w:tcPr>
            <w:tcW w:w="800" w:type="dxa"/>
            <w:tcBorders>
              <w:top w:val="nil"/>
              <w:left w:val="nil"/>
              <w:bottom w:val="dotted" w:sz="4" w:space="0" w:color="auto"/>
              <w:right w:val="dotted" w:sz="4" w:space="0" w:color="auto"/>
            </w:tcBorders>
            <w:shd w:val="clear" w:color="000000" w:fill="F2F2F2"/>
            <w:noWrap/>
            <w:vAlign w:val="bottom"/>
            <w:hideMark/>
          </w:tcPr>
          <w:p w14:paraId="6DE1BC1C" w14:textId="77777777" w:rsidR="007C03B7" w:rsidRPr="002D5346" w:rsidRDefault="007C03B7" w:rsidP="007C03B7">
            <w:pPr>
              <w:spacing w:line="240" w:lineRule="auto"/>
              <w:jc w:val="right"/>
              <w:rPr>
                <w:sz w:val="16"/>
                <w:szCs w:val="16"/>
                <w:lang w:val="en-US"/>
              </w:rPr>
            </w:pPr>
            <w:r w:rsidRPr="002D5346">
              <w:rPr>
                <w:sz w:val="16"/>
                <w:szCs w:val="16"/>
                <w:lang w:val="en-US"/>
              </w:rPr>
              <w:t>293</w:t>
            </w:r>
          </w:p>
        </w:tc>
        <w:tc>
          <w:tcPr>
            <w:tcW w:w="960" w:type="dxa"/>
            <w:tcBorders>
              <w:top w:val="nil"/>
              <w:left w:val="nil"/>
              <w:bottom w:val="dotted" w:sz="4" w:space="0" w:color="auto"/>
              <w:right w:val="dotted" w:sz="4" w:space="0" w:color="auto"/>
            </w:tcBorders>
            <w:shd w:val="clear" w:color="000000" w:fill="F2F2F2"/>
            <w:noWrap/>
            <w:vAlign w:val="bottom"/>
            <w:hideMark/>
          </w:tcPr>
          <w:p w14:paraId="07FA6F9E" w14:textId="77777777" w:rsidR="007C03B7" w:rsidRPr="002D5346" w:rsidRDefault="007C03B7" w:rsidP="007C03B7">
            <w:pPr>
              <w:spacing w:line="240" w:lineRule="auto"/>
              <w:jc w:val="right"/>
              <w:rPr>
                <w:sz w:val="16"/>
                <w:szCs w:val="16"/>
                <w:lang w:val="en-US"/>
              </w:rPr>
            </w:pPr>
            <w:r w:rsidRPr="002D5346">
              <w:rPr>
                <w:sz w:val="16"/>
                <w:szCs w:val="16"/>
                <w:lang w:val="en-US"/>
              </w:rPr>
              <w:t>5,302.66</w:t>
            </w:r>
          </w:p>
        </w:tc>
        <w:tc>
          <w:tcPr>
            <w:tcW w:w="980" w:type="dxa"/>
            <w:tcBorders>
              <w:top w:val="nil"/>
              <w:left w:val="nil"/>
              <w:bottom w:val="dotted" w:sz="4" w:space="0" w:color="auto"/>
              <w:right w:val="dotted" w:sz="4" w:space="0" w:color="auto"/>
            </w:tcBorders>
            <w:shd w:val="clear" w:color="000000" w:fill="F2F2F2"/>
            <w:noWrap/>
            <w:vAlign w:val="bottom"/>
            <w:hideMark/>
          </w:tcPr>
          <w:p w14:paraId="2D98B42D" w14:textId="77777777" w:rsidR="007C03B7" w:rsidRPr="002D5346" w:rsidRDefault="007C03B7" w:rsidP="007C03B7">
            <w:pPr>
              <w:spacing w:line="240" w:lineRule="auto"/>
              <w:jc w:val="right"/>
              <w:rPr>
                <w:sz w:val="16"/>
                <w:szCs w:val="16"/>
                <w:lang w:val="en-US"/>
              </w:rPr>
            </w:pPr>
            <w:r w:rsidRPr="002D5346">
              <w:rPr>
                <w:sz w:val="16"/>
                <w:szCs w:val="16"/>
                <w:lang w:val="en-US"/>
              </w:rPr>
              <w:t>1,349.28</w:t>
            </w:r>
          </w:p>
        </w:tc>
        <w:tc>
          <w:tcPr>
            <w:tcW w:w="1100" w:type="dxa"/>
            <w:tcBorders>
              <w:top w:val="nil"/>
              <w:left w:val="nil"/>
              <w:bottom w:val="dotted" w:sz="4" w:space="0" w:color="auto"/>
              <w:right w:val="dotted" w:sz="4" w:space="0" w:color="auto"/>
            </w:tcBorders>
            <w:shd w:val="clear" w:color="000000" w:fill="F2F2F2"/>
            <w:noWrap/>
            <w:vAlign w:val="bottom"/>
            <w:hideMark/>
          </w:tcPr>
          <w:p w14:paraId="5644E987" w14:textId="77777777" w:rsidR="007C03B7" w:rsidRPr="002D5346" w:rsidRDefault="007C03B7" w:rsidP="007C03B7">
            <w:pPr>
              <w:spacing w:line="240" w:lineRule="auto"/>
              <w:jc w:val="right"/>
              <w:rPr>
                <w:sz w:val="16"/>
                <w:szCs w:val="16"/>
                <w:lang w:val="en-US"/>
              </w:rPr>
            </w:pPr>
            <w:r w:rsidRPr="002D5346">
              <w:rPr>
                <w:sz w:val="16"/>
                <w:szCs w:val="16"/>
                <w:lang w:val="en-US"/>
              </w:rPr>
              <w:t>7,063.99</w:t>
            </w:r>
          </w:p>
        </w:tc>
      </w:tr>
      <w:tr w:rsidR="007C03B7" w:rsidRPr="002D5346" w14:paraId="22F22B16" w14:textId="77777777" w:rsidTr="007C03B7">
        <w:trPr>
          <w:trHeight w:val="38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5580FFC9"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2007</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50E1A60C" w14:textId="77777777" w:rsidR="007C03B7" w:rsidRPr="002D5346" w:rsidRDefault="007C03B7" w:rsidP="007C03B7">
            <w:pPr>
              <w:spacing w:line="240" w:lineRule="auto"/>
              <w:jc w:val="right"/>
              <w:rPr>
                <w:sz w:val="16"/>
                <w:szCs w:val="16"/>
                <w:lang w:val="en-US"/>
              </w:rPr>
            </w:pPr>
            <w:r w:rsidRPr="002D5346">
              <w:rPr>
                <w:sz w:val="16"/>
                <w:szCs w:val="16"/>
                <w:lang w:val="en-US"/>
              </w:rPr>
              <w:t>175</w:t>
            </w:r>
          </w:p>
        </w:tc>
        <w:tc>
          <w:tcPr>
            <w:tcW w:w="1080" w:type="dxa"/>
            <w:tcBorders>
              <w:top w:val="nil"/>
              <w:left w:val="nil"/>
              <w:bottom w:val="dotted" w:sz="4" w:space="0" w:color="auto"/>
              <w:right w:val="dotted" w:sz="4" w:space="0" w:color="auto"/>
            </w:tcBorders>
            <w:shd w:val="clear" w:color="000000" w:fill="FFFFFF"/>
            <w:noWrap/>
            <w:vAlign w:val="bottom"/>
            <w:hideMark/>
          </w:tcPr>
          <w:p w14:paraId="7BAC0701" w14:textId="77777777" w:rsidR="007C03B7" w:rsidRPr="002D5346" w:rsidRDefault="007C03B7" w:rsidP="007C03B7">
            <w:pPr>
              <w:spacing w:line="240" w:lineRule="auto"/>
              <w:jc w:val="right"/>
              <w:rPr>
                <w:sz w:val="16"/>
                <w:szCs w:val="16"/>
                <w:lang w:val="en-US"/>
              </w:rPr>
            </w:pPr>
            <w:r w:rsidRPr="002D5346">
              <w:rPr>
                <w:sz w:val="16"/>
                <w:szCs w:val="16"/>
                <w:lang w:val="en-US"/>
              </w:rPr>
              <w:t>20,802.20</w:t>
            </w:r>
          </w:p>
        </w:tc>
        <w:tc>
          <w:tcPr>
            <w:tcW w:w="980" w:type="dxa"/>
            <w:tcBorders>
              <w:top w:val="nil"/>
              <w:left w:val="nil"/>
              <w:bottom w:val="dotted" w:sz="4" w:space="0" w:color="auto"/>
              <w:right w:val="dotted" w:sz="4" w:space="0" w:color="auto"/>
            </w:tcBorders>
            <w:shd w:val="clear" w:color="000000" w:fill="FFFFFF"/>
            <w:noWrap/>
            <w:vAlign w:val="bottom"/>
            <w:hideMark/>
          </w:tcPr>
          <w:p w14:paraId="119599BE" w14:textId="77777777" w:rsidR="007C03B7" w:rsidRPr="002D5346" w:rsidRDefault="007C03B7" w:rsidP="007C03B7">
            <w:pPr>
              <w:spacing w:line="240" w:lineRule="auto"/>
              <w:jc w:val="right"/>
              <w:rPr>
                <w:sz w:val="16"/>
                <w:szCs w:val="16"/>
                <w:lang w:val="en-US"/>
              </w:rPr>
            </w:pPr>
            <w:r w:rsidRPr="002D5346">
              <w:rPr>
                <w:sz w:val="16"/>
                <w:szCs w:val="16"/>
                <w:lang w:val="en-US"/>
              </w:rPr>
              <w:t>11,592.81</w:t>
            </w:r>
          </w:p>
        </w:tc>
        <w:tc>
          <w:tcPr>
            <w:tcW w:w="1120" w:type="dxa"/>
            <w:tcBorders>
              <w:top w:val="nil"/>
              <w:left w:val="nil"/>
              <w:bottom w:val="dotted" w:sz="4" w:space="0" w:color="auto"/>
              <w:right w:val="dotted" w:sz="4" w:space="0" w:color="auto"/>
            </w:tcBorders>
            <w:shd w:val="clear" w:color="000000" w:fill="FFFFFF"/>
            <w:noWrap/>
            <w:vAlign w:val="bottom"/>
            <w:hideMark/>
          </w:tcPr>
          <w:p w14:paraId="3337C28D" w14:textId="77777777" w:rsidR="007C03B7" w:rsidRPr="002D5346" w:rsidRDefault="007C03B7" w:rsidP="007C03B7">
            <w:pPr>
              <w:spacing w:line="240" w:lineRule="auto"/>
              <w:jc w:val="right"/>
              <w:rPr>
                <w:sz w:val="16"/>
                <w:szCs w:val="16"/>
                <w:lang w:val="en-US"/>
              </w:rPr>
            </w:pPr>
            <w:r w:rsidRPr="002D5346">
              <w:rPr>
                <w:sz w:val="16"/>
                <w:szCs w:val="16"/>
                <w:lang w:val="en-US"/>
              </w:rPr>
              <w:t>38,360.63</w:t>
            </w:r>
          </w:p>
        </w:tc>
        <w:tc>
          <w:tcPr>
            <w:tcW w:w="800" w:type="dxa"/>
            <w:tcBorders>
              <w:top w:val="nil"/>
              <w:left w:val="nil"/>
              <w:bottom w:val="dotted" w:sz="4" w:space="0" w:color="auto"/>
              <w:right w:val="dotted" w:sz="4" w:space="0" w:color="auto"/>
            </w:tcBorders>
            <w:shd w:val="clear" w:color="000000" w:fill="FFFFFF"/>
            <w:noWrap/>
            <w:vAlign w:val="bottom"/>
            <w:hideMark/>
          </w:tcPr>
          <w:p w14:paraId="7D2F5B5C" w14:textId="77777777" w:rsidR="007C03B7" w:rsidRPr="002D5346" w:rsidRDefault="007C03B7" w:rsidP="007C03B7">
            <w:pPr>
              <w:spacing w:line="240" w:lineRule="auto"/>
              <w:jc w:val="right"/>
              <w:rPr>
                <w:sz w:val="16"/>
                <w:szCs w:val="16"/>
                <w:lang w:val="en-US"/>
              </w:rPr>
            </w:pPr>
            <w:r w:rsidRPr="002D5346">
              <w:rPr>
                <w:sz w:val="16"/>
                <w:szCs w:val="16"/>
                <w:lang w:val="en-US"/>
              </w:rPr>
              <w:t>302</w:t>
            </w:r>
          </w:p>
        </w:tc>
        <w:tc>
          <w:tcPr>
            <w:tcW w:w="960" w:type="dxa"/>
            <w:tcBorders>
              <w:top w:val="nil"/>
              <w:left w:val="nil"/>
              <w:bottom w:val="dotted" w:sz="4" w:space="0" w:color="auto"/>
              <w:right w:val="dotted" w:sz="4" w:space="0" w:color="auto"/>
            </w:tcBorders>
            <w:shd w:val="clear" w:color="000000" w:fill="FFFFFF"/>
            <w:noWrap/>
            <w:vAlign w:val="bottom"/>
            <w:hideMark/>
          </w:tcPr>
          <w:p w14:paraId="1CD0C4D8" w14:textId="77777777" w:rsidR="007C03B7" w:rsidRPr="002D5346" w:rsidRDefault="007C03B7" w:rsidP="007C03B7">
            <w:pPr>
              <w:spacing w:line="240" w:lineRule="auto"/>
              <w:jc w:val="right"/>
              <w:rPr>
                <w:sz w:val="16"/>
                <w:szCs w:val="16"/>
                <w:lang w:val="en-US"/>
              </w:rPr>
            </w:pPr>
            <w:r w:rsidRPr="002D5346">
              <w:rPr>
                <w:sz w:val="16"/>
                <w:szCs w:val="16"/>
                <w:lang w:val="en-US"/>
              </w:rPr>
              <w:t>36,495.17</w:t>
            </w:r>
          </w:p>
        </w:tc>
        <w:tc>
          <w:tcPr>
            <w:tcW w:w="980" w:type="dxa"/>
            <w:tcBorders>
              <w:top w:val="nil"/>
              <w:left w:val="nil"/>
              <w:bottom w:val="dotted" w:sz="4" w:space="0" w:color="auto"/>
              <w:right w:val="dotted" w:sz="4" w:space="0" w:color="auto"/>
            </w:tcBorders>
            <w:shd w:val="clear" w:color="000000" w:fill="FFFFFF"/>
            <w:noWrap/>
            <w:vAlign w:val="bottom"/>
            <w:hideMark/>
          </w:tcPr>
          <w:p w14:paraId="101C6604" w14:textId="77777777" w:rsidR="007C03B7" w:rsidRPr="002D5346" w:rsidRDefault="007C03B7" w:rsidP="007C03B7">
            <w:pPr>
              <w:spacing w:line="240" w:lineRule="auto"/>
              <w:jc w:val="right"/>
              <w:rPr>
                <w:sz w:val="16"/>
                <w:szCs w:val="16"/>
                <w:lang w:val="en-US"/>
              </w:rPr>
            </w:pPr>
            <w:r w:rsidRPr="002D5346">
              <w:rPr>
                <w:sz w:val="16"/>
                <w:szCs w:val="16"/>
                <w:lang w:val="en-US"/>
              </w:rPr>
              <w:t>4,381.22</w:t>
            </w:r>
          </w:p>
        </w:tc>
        <w:tc>
          <w:tcPr>
            <w:tcW w:w="1100" w:type="dxa"/>
            <w:tcBorders>
              <w:top w:val="nil"/>
              <w:left w:val="nil"/>
              <w:bottom w:val="dotted" w:sz="4" w:space="0" w:color="auto"/>
              <w:right w:val="dotted" w:sz="4" w:space="0" w:color="auto"/>
            </w:tcBorders>
            <w:shd w:val="clear" w:color="000000" w:fill="FFFFFF"/>
            <w:noWrap/>
            <w:vAlign w:val="bottom"/>
            <w:hideMark/>
          </w:tcPr>
          <w:p w14:paraId="2C826F3C" w14:textId="77777777" w:rsidR="007C03B7" w:rsidRPr="002D5346" w:rsidRDefault="007C03B7" w:rsidP="007C03B7">
            <w:pPr>
              <w:spacing w:line="240" w:lineRule="auto"/>
              <w:jc w:val="right"/>
              <w:rPr>
                <w:sz w:val="16"/>
                <w:szCs w:val="16"/>
                <w:lang w:val="en-US"/>
              </w:rPr>
            </w:pPr>
            <w:r w:rsidRPr="002D5346">
              <w:rPr>
                <w:sz w:val="16"/>
                <w:szCs w:val="16"/>
                <w:lang w:val="en-US"/>
              </w:rPr>
              <w:t>40,140.12</w:t>
            </w:r>
          </w:p>
        </w:tc>
      </w:tr>
      <w:tr w:rsidR="007C03B7" w:rsidRPr="002D5346" w14:paraId="516B96BA" w14:textId="77777777" w:rsidTr="007C03B7">
        <w:trPr>
          <w:trHeight w:val="34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3F6BC01C"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2006</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23B5D933" w14:textId="77777777" w:rsidR="007C03B7" w:rsidRPr="002D5346" w:rsidRDefault="007C03B7" w:rsidP="007C03B7">
            <w:pPr>
              <w:spacing w:line="240" w:lineRule="auto"/>
              <w:jc w:val="right"/>
              <w:rPr>
                <w:sz w:val="16"/>
                <w:szCs w:val="16"/>
                <w:lang w:val="en-US"/>
              </w:rPr>
            </w:pPr>
            <w:r w:rsidRPr="002D5346">
              <w:rPr>
                <w:sz w:val="16"/>
                <w:szCs w:val="16"/>
                <w:lang w:val="en-US"/>
              </w:rPr>
              <w:t>101</w:t>
            </w:r>
          </w:p>
        </w:tc>
        <w:tc>
          <w:tcPr>
            <w:tcW w:w="1080" w:type="dxa"/>
            <w:tcBorders>
              <w:top w:val="nil"/>
              <w:left w:val="nil"/>
              <w:bottom w:val="dotted" w:sz="4" w:space="0" w:color="auto"/>
              <w:right w:val="dotted" w:sz="4" w:space="0" w:color="auto"/>
            </w:tcBorders>
            <w:shd w:val="clear" w:color="000000" w:fill="F2F2F2"/>
            <w:noWrap/>
            <w:vAlign w:val="bottom"/>
            <w:hideMark/>
          </w:tcPr>
          <w:p w14:paraId="125A4A01" w14:textId="77777777" w:rsidR="007C03B7" w:rsidRPr="002D5346" w:rsidRDefault="007C03B7" w:rsidP="007C03B7">
            <w:pPr>
              <w:spacing w:line="240" w:lineRule="auto"/>
              <w:jc w:val="right"/>
              <w:rPr>
                <w:sz w:val="16"/>
                <w:szCs w:val="16"/>
                <w:lang w:val="en-US"/>
              </w:rPr>
            </w:pPr>
            <w:r w:rsidRPr="002D5346">
              <w:rPr>
                <w:sz w:val="16"/>
                <w:szCs w:val="16"/>
                <w:lang w:val="en-US"/>
              </w:rPr>
              <w:t>5,750.91</w:t>
            </w:r>
          </w:p>
        </w:tc>
        <w:tc>
          <w:tcPr>
            <w:tcW w:w="980" w:type="dxa"/>
            <w:tcBorders>
              <w:top w:val="nil"/>
              <w:left w:val="nil"/>
              <w:bottom w:val="dotted" w:sz="4" w:space="0" w:color="auto"/>
              <w:right w:val="dotted" w:sz="4" w:space="0" w:color="auto"/>
            </w:tcBorders>
            <w:shd w:val="clear" w:color="000000" w:fill="F2F2F2"/>
            <w:noWrap/>
            <w:vAlign w:val="bottom"/>
            <w:hideMark/>
          </w:tcPr>
          <w:p w14:paraId="2CD5BEFD" w14:textId="77777777" w:rsidR="007C03B7" w:rsidRPr="002D5346" w:rsidRDefault="007C03B7" w:rsidP="007C03B7">
            <w:pPr>
              <w:spacing w:line="240" w:lineRule="auto"/>
              <w:jc w:val="right"/>
              <w:rPr>
                <w:sz w:val="16"/>
                <w:szCs w:val="16"/>
                <w:lang w:val="en-US"/>
              </w:rPr>
            </w:pPr>
            <w:r w:rsidRPr="002D5346">
              <w:rPr>
                <w:sz w:val="16"/>
                <w:szCs w:val="16"/>
                <w:lang w:val="en-US"/>
              </w:rPr>
              <w:t>8,985.55</w:t>
            </w:r>
          </w:p>
        </w:tc>
        <w:tc>
          <w:tcPr>
            <w:tcW w:w="1120" w:type="dxa"/>
            <w:tcBorders>
              <w:top w:val="nil"/>
              <w:left w:val="nil"/>
              <w:bottom w:val="dotted" w:sz="4" w:space="0" w:color="auto"/>
              <w:right w:val="dotted" w:sz="4" w:space="0" w:color="auto"/>
            </w:tcBorders>
            <w:shd w:val="clear" w:color="000000" w:fill="F2F2F2"/>
            <w:noWrap/>
            <w:vAlign w:val="bottom"/>
            <w:hideMark/>
          </w:tcPr>
          <w:p w14:paraId="1F0CB359" w14:textId="77777777" w:rsidR="007C03B7" w:rsidRPr="002D5346" w:rsidRDefault="007C03B7" w:rsidP="007C03B7">
            <w:pPr>
              <w:spacing w:line="240" w:lineRule="auto"/>
              <w:jc w:val="right"/>
              <w:rPr>
                <w:sz w:val="16"/>
                <w:szCs w:val="16"/>
                <w:lang w:val="en-US"/>
              </w:rPr>
            </w:pPr>
            <w:r w:rsidRPr="002D5346">
              <w:rPr>
                <w:sz w:val="16"/>
                <w:szCs w:val="16"/>
                <w:lang w:val="en-US"/>
              </w:rPr>
              <w:t>18,298.41</w:t>
            </w:r>
          </w:p>
        </w:tc>
        <w:tc>
          <w:tcPr>
            <w:tcW w:w="800" w:type="dxa"/>
            <w:tcBorders>
              <w:top w:val="nil"/>
              <w:left w:val="nil"/>
              <w:bottom w:val="dotted" w:sz="4" w:space="0" w:color="auto"/>
              <w:right w:val="dotted" w:sz="4" w:space="0" w:color="auto"/>
            </w:tcBorders>
            <w:shd w:val="clear" w:color="000000" w:fill="F2F2F2"/>
            <w:noWrap/>
            <w:vAlign w:val="bottom"/>
            <w:hideMark/>
          </w:tcPr>
          <w:p w14:paraId="45492317" w14:textId="77777777" w:rsidR="007C03B7" w:rsidRPr="002D5346" w:rsidRDefault="007C03B7" w:rsidP="007C03B7">
            <w:pPr>
              <w:spacing w:line="240" w:lineRule="auto"/>
              <w:jc w:val="right"/>
              <w:rPr>
                <w:sz w:val="16"/>
                <w:szCs w:val="16"/>
                <w:lang w:val="en-US"/>
              </w:rPr>
            </w:pPr>
            <w:r w:rsidRPr="002D5346">
              <w:rPr>
                <w:sz w:val="16"/>
                <w:szCs w:val="16"/>
                <w:lang w:val="en-US"/>
              </w:rPr>
              <w:t>216</w:t>
            </w:r>
          </w:p>
        </w:tc>
        <w:tc>
          <w:tcPr>
            <w:tcW w:w="960" w:type="dxa"/>
            <w:tcBorders>
              <w:top w:val="nil"/>
              <w:left w:val="nil"/>
              <w:bottom w:val="dotted" w:sz="4" w:space="0" w:color="auto"/>
              <w:right w:val="dotted" w:sz="4" w:space="0" w:color="auto"/>
            </w:tcBorders>
            <w:shd w:val="clear" w:color="000000" w:fill="F2F2F2"/>
            <w:noWrap/>
            <w:vAlign w:val="bottom"/>
            <w:hideMark/>
          </w:tcPr>
          <w:p w14:paraId="21D40751" w14:textId="77777777" w:rsidR="007C03B7" w:rsidRPr="002D5346" w:rsidRDefault="007C03B7" w:rsidP="007C03B7">
            <w:pPr>
              <w:spacing w:line="240" w:lineRule="auto"/>
              <w:jc w:val="right"/>
              <w:rPr>
                <w:sz w:val="16"/>
                <w:szCs w:val="16"/>
                <w:lang w:val="en-US"/>
              </w:rPr>
            </w:pPr>
            <w:r w:rsidRPr="002D5346">
              <w:rPr>
                <w:sz w:val="16"/>
                <w:szCs w:val="16"/>
                <w:lang w:val="en-US"/>
              </w:rPr>
              <w:t>7,601.41</w:t>
            </w:r>
          </w:p>
        </w:tc>
        <w:tc>
          <w:tcPr>
            <w:tcW w:w="980" w:type="dxa"/>
            <w:tcBorders>
              <w:top w:val="nil"/>
              <w:left w:val="nil"/>
              <w:bottom w:val="dotted" w:sz="4" w:space="0" w:color="auto"/>
              <w:right w:val="dotted" w:sz="4" w:space="0" w:color="auto"/>
            </w:tcBorders>
            <w:shd w:val="clear" w:color="000000" w:fill="F2F2F2"/>
            <w:noWrap/>
            <w:vAlign w:val="bottom"/>
            <w:hideMark/>
          </w:tcPr>
          <w:p w14:paraId="5E297FB9" w14:textId="77777777" w:rsidR="007C03B7" w:rsidRPr="002D5346" w:rsidRDefault="007C03B7" w:rsidP="007C03B7">
            <w:pPr>
              <w:spacing w:line="240" w:lineRule="auto"/>
              <w:jc w:val="right"/>
              <w:rPr>
                <w:sz w:val="16"/>
                <w:szCs w:val="16"/>
                <w:lang w:val="en-US"/>
              </w:rPr>
            </w:pPr>
            <w:r w:rsidRPr="002D5346">
              <w:rPr>
                <w:sz w:val="16"/>
                <w:szCs w:val="16"/>
                <w:lang w:val="en-US"/>
              </w:rPr>
              <w:t>819.67</w:t>
            </w:r>
          </w:p>
        </w:tc>
        <w:tc>
          <w:tcPr>
            <w:tcW w:w="1100" w:type="dxa"/>
            <w:tcBorders>
              <w:top w:val="nil"/>
              <w:left w:val="nil"/>
              <w:bottom w:val="dotted" w:sz="4" w:space="0" w:color="auto"/>
              <w:right w:val="dotted" w:sz="4" w:space="0" w:color="auto"/>
            </w:tcBorders>
            <w:shd w:val="clear" w:color="000000" w:fill="F2F2F2"/>
            <w:noWrap/>
            <w:vAlign w:val="bottom"/>
            <w:hideMark/>
          </w:tcPr>
          <w:p w14:paraId="7915B91D" w14:textId="77777777" w:rsidR="007C03B7" w:rsidRPr="002D5346" w:rsidRDefault="007C03B7" w:rsidP="007C03B7">
            <w:pPr>
              <w:spacing w:line="240" w:lineRule="auto"/>
              <w:jc w:val="right"/>
              <w:rPr>
                <w:sz w:val="16"/>
                <w:szCs w:val="16"/>
                <w:lang w:val="en-US"/>
              </w:rPr>
            </w:pPr>
            <w:r w:rsidRPr="002D5346">
              <w:rPr>
                <w:sz w:val="16"/>
                <w:szCs w:val="16"/>
                <w:lang w:val="en-US"/>
              </w:rPr>
              <w:t>7,275.36</w:t>
            </w:r>
          </w:p>
        </w:tc>
      </w:tr>
      <w:tr w:rsidR="007C03B7" w:rsidRPr="002D5346" w14:paraId="20705992" w14:textId="77777777" w:rsidTr="007C03B7">
        <w:trPr>
          <w:trHeight w:val="36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27824DE4"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2005</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4CF2E205" w14:textId="77777777" w:rsidR="007C03B7" w:rsidRPr="002D5346" w:rsidRDefault="007C03B7" w:rsidP="007C03B7">
            <w:pPr>
              <w:spacing w:line="240" w:lineRule="auto"/>
              <w:jc w:val="right"/>
              <w:rPr>
                <w:sz w:val="16"/>
                <w:szCs w:val="16"/>
                <w:lang w:val="en-US"/>
              </w:rPr>
            </w:pPr>
            <w:r w:rsidRPr="002D5346">
              <w:rPr>
                <w:sz w:val="16"/>
                <w:szCs w:val="16"/>
                <w:lang w:val="en-US"/>
              </w:rPr>
              <w:t>89</w:t>
            </w:r>
          </w:p>
        </w:tc>
        <w:tc>
          <w:tcPr>
            <w:tcW w:w="1080" w:type="dxa"/>
            <w:tcBorders>
              <w:top w:val="nil"/>
              <w:left w:val="nil"/>
              <w:bottom w:val="dotted" w:sz="4" w:space="0" w:color="auto"/>
              <w:right w:val="dotted" w:sz="4" w:space="0" w:color="auto"/>
            </w:tcBorders>
            <w:shd w:val="clear" w:color="000000" w:fill="FFFFFF"/>
            <w:noWrap/>
            <w:vAlign w:val="bottom"/>
            <w:hideMark/>
          </w:tcPr>
          <w:p w14:paraId="1CD5AA84" w14:textId="77777777" w:rsidR="007C03B7" w:rsidRPr="002D5346" w:rsidRDefault="007C03B7" w:rsidP="007C03B7">
            <w:pPr>
              <w:spacing w:line="240" w:lineRule="auto"/>
              <w:jc w:val="right"/>
              <w:rPr>
                <w:sz w:val="16"/>
                <w:szCs w:val="16"/>
                <w:lang w:val="en-US"/>
              </w:rPr>
            </w:pPr>
            <w:r w:rsidRPr="002D5346">
              <w:rPr>
                <w:sz w:val="16"/>
                <w:szCs w:val="16"/>
                <w:lang w:val="en-US"/>
              </w:rPr>
              <w:t>5,602.05</w:t>
            </w:r>
          </w:p>
        </w:tc>
        <w:tc>
          <w:tcPr>
            <w:tcW w:w="980" w:type="dxa"/>
            <w:tcBorders>
              <w:top w:val="nil"/>
              <w:left w:val="nil"/>
              <w:bottom w:val="dotted" w:sz="4" w:space="0" w:color="auto"/>
              <w:right w:val="dotted" w:sz="4" w:space="0" w:color="auto"/>
            </w:tcBorders>
            <w:shd w:val="clear" w:color="000000" w:fill="FFFFFF"/>
            <w:noWrap/>
            <w:vAlign w:val="bottom"/>
            <w:hideMark/>
          </w:tcPr>
          <w:p w14:paraId="4BFB557B" w14:textId="77777777" w:rsidR="007C03B7" w:rsidRPr="002D5346" w:rsidRDefault="007C03B7" w:rsidP="007C03B7">
            <w:pPr>
              <w:spacing w:line="240" w:lineRule="auto"/>
              <w:jc w:val="right"/>
              <w:rPr>
                <w:sz w:val="16"/>
                <w:szCs w:val="16"/>
                <w:lang w:val="en-US"/>
              </w:rPr>
            </w:pPr>
            <w:r w:rsidRPr="002D5346">
              <w:rPr>
                <w:sz w:val="16"/>
                <w:szCs w:val="16"/>
                <w:lang w:val="en-US"/>
              </w:rPr>
              <w:t>10,726.61</w:t>
            </w:r>
          </w:p>
        </w:tc>
        <w:tc>
          <w:tcPr>
            <w:tcW w:w="1120" w:type="dxa"/>
            <w:tcBorders>
              <w:top w:val="nil"/>
              <w:left w:val="nil"/>
              <w:bottom w:val="dotted" w:sz="4" w:space="0" w:color="auto"/>
              <w:right w:val="dotted" w:sz="4" w:space="0" w:color="auto"/>
            </w:tcBorders>
            <w:shd w:val="clear" w:color="000000" w:fill="FFFFFF"/>
            <w:noWrap/>
            <w:vAlign w:val="bottom"/>
            <w:hideMark/>
          </w:tcPr>
          <w:p w14:paraId="040B2D20" w14:textId="77777777" w:rsidR="007C03B7" w:rsidRPr="002D5346" w:rsidRDefault="007C03B7" w:rsidP="007C03B7">
            <w:pPr>
              <w:spacing w:line="240" w:lineRule="auto"/>
              <w:jc w:val="right"/>
              <w:rPr>
                <w:sz w:val="16"/>
                <w:szCs w:val="16"/>
                <w:lang w:val="en-US"/>
              </w:rPr>
            </w:pPr>
            <w:r w:rsidRPr="002D5346">
              <w:rPr>
                <w:sz w:val="16"/>
                <w:szCs w:val="16"/>
                <w:lang w:val="en-US"/>
              </w:rPr>
              <w:t>20,262.30</w:t>
            </w:r>
          </w:p>
        </w:tc>
        <w:tc>
          <w:tcPr>
            <w:tcW w:w="800" w:type="dxa"/>
            <w:tcBorders>
              <w:top w:val="nil"/>
              <w:left w:val="nil"/>
              <w:bottom w:val="dotted" w:sz="4" w:space="0" w:color="auto"/>
              <w:right w:val="dotted" w:sz="4" w:space="0" w:color="auto"/>
            </w:tcBorders>
            <w:shd w:val="clear" w:color="000000" w:fill="FFFFFF"/>
            <w:noWrap/>
            <w:vAlign w:val="bottom"/>
            <w:hideMark/>
          </w:tcPr>
          <w:p w14:paraId="3BCEC525" w14:textId="77777777" w:rsidR="007C03B7" w:rsidRPr="002D5346" w:rsidRDefault="007C03B7" w:rsidP="007C03B7">
            <w:pPr>
              <w:spacing w:line="240" w:lineRule="auto"/>
              <w:jc w:val="right"/>
              <w:rPr>
                <w:sz w:val="16"/>
                <w:szCs w:val="16"/>
                <w:lang w:val="en-US"/>
              </w:rPr>
            </w:pPr>
            <w:r w:rsidRPr="002D5346">
              <w:rPr>
                <w:sz w:val="16"/>
                <w:szCs w:val="16"/>
                <w:lang w:val="en-US"/>
              </w:rPr>
              <w:t>163</w:t>
            </w:r>
          </w:p>
        </w:tc>
        <w:tc>
          <w:tcPr>
            <w:tcW w:w="960" w:type="dxa"/>
            <w:tcBorders>
              <w:top w:val="nil"/>
              <w:left w:val="nil"/>
              <w:bottom w:val="dotted" w:sz="4" w:space="0" w:color="auto"/>
              <w:right w:val="dotted" w:sz="4" w:space="0" w:color="auto"/>
            </w:tcBorders>
            <w:shd w:val="clear" w:color="000000" w:fill="FFFFFF"/>
            <w:noWrap/>
            <w:vAlign w:val="bottom"/>
            <w:hideMark/>
          </w:tcPr>
          <w:p w14:paraId="066DEFD7" w14:textId="77777777" w:rsidR="007C03B7" w:rsidRPr="002D5346" w:rsidRDefault="007C03B7" w:rsidP="007C03B7">
            <w:pPr>
              <w:spacing w:line="240" w:lineRule="auto"/>
              <w:jc w:val="right"/>
              <w:rPr>
                <w:sz w:val="16"/>
                <w:szCs w:val="16"/>
                <w:lang w:val="en-US"/>
              </w:rPr>
            </w:pPr>
            <w:r w:rsidRPr="002D5346">
              <w:rPr>
                <w:sz w:val="16"/>
                <w:szCs w:val="16"/>
                <w:lang w:val="en-US"/>
              </w:rPr>
              <w:t>19,742.81</w:t>
            </w:r>
          </w:p>
        </w:tc>
        <w:tc>
          <w:tcPr>
            <w:tcW w:w="980" w:type="dxa"/>
            <w:tcBorders>
              <w:top w:val="nil"/>
              <w:left w:val="nil"/>
              <w:bottom w:val="dotted" w:sz="4" w:space="0" w:color="auto"/>
              <w:right w:val="dotted" w:sz="4" w:space="0" w:color="auto"/>
            </w:tcBorders>
            <w:shd w:val="clear" w:color="000000" w:fill="FFFFFF"/>
            <w:noWrap/>
            <w:vAlign w:val="bottom"/>
            <w:hideMark/>
          </w:tcPr>
          <w:p w14:paraId="4296C4F3" w14:textId="77777777" w:rsidR="007C03B7" w:rsidRPr="002D5346" w:rsidRDefault="007C03B7" w:rsidP="007C03B7">
            <w:pPr>
              <w:spacing w:line="240" w:lineRule="auto"/>
              <w:jc w:val="right"/>
              <w:rPr>
                <w:sz w:val="16"/>
                <w:szCs w:val="16"/>
                <w:lang w:val="en-US"/>
              </w:rPr>
            </w:pPr>
            <w:r w:rsidRPr="002D5346">
              <w:rPr>
                <w:sz w:val="16"/>
                <w:szCs w:val="16"/>
                <w:lang w:val="en-US"/>
              </w:rPr>
              <w:t>914.87</w:t>
            </w:r>
          </w:p>
        </w:tc>
        <w:tc>
          <w:tcPr>
            <w:tcW w:w="1100" w:type="dxa"/>
            <w:tcBorders>
              <w:top w:val="nil"/>
              <w:left w:val="nil"/>
              <w:bottom w:val="dotted" w:sz="4" w:space="0" w:color="auto"/>
              <w:right w:val="dotted" w:sz="4" w:space="0" w:color="auto"/>
            </w:tcBorders>
            <w:shd w:val="clear" w:color="000000" w:fill="FFFFFF"/>
            <w:noWrap/>
            <w:vAlign w:val="bottom"/>
            <w:hideMark/>
          </w:tcPr>
          <w:p w14:paraId="2D0E80CF" w14:textId="77777777" w:rsidR="007C03B7" w:rsidRPr="002D5346" w:rsidRDefault="007C03B7" w:rsidP="007C03B7">
            <w:pPr>
              <w:spacing w:line="240" w:lineRule="auto"/>
              <w:jc w:val="right"/>
              <w:rPr>
                <w:sz w:val="16"/>
                <w:szCs w:val="16"/>
                <w:lang w:val="en-US"/>
              </w:rPr>
            </w:pPr>
            <w:r w:rsidRPr="002D5346">
              <w:rPr>
                <w:sz w:val="16"/>
                <w:szCs w:val="16"/>
                <w:lang w:val="en-US"/>
              </w:rPr>
              <w:t>30,198.57</w:t>
            </w:r>
          </w:p>
        </w:tc>
      </w:tr>
      <w:tr w:rsidR="007C03B7" w:rsidRPr="002D5346" w14:paraId="36540297" w14:textId="77777777" w:rsidTr="007C03B7">
        <w:trPr>
          <w:trHeight w:val="34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1128FDC0"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2004</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6C9B5BB4" w14:textId="77777777" w:rsidR="007C03B7" w:rsidRPr="002D5346" w:rsidRDefault="007C03B7" w:rsidP="007C03B7">
            <w:pPr>
              <w:spacing w:line="240" w:lineRule="auto"/>
              <w:jc w:val="right"/>
              <w:rPr>
                <w:sz w:val="16"/>
                <w:szCs w:val="16"/>
                <w:lang w:val="en-US"/>
              </w:rPr>
            </w:pPr>
            <w:r w:rsidRPr="002D5346">
              <w:rPr>
                <w:sz w:val="16"/>
                <w:szCs w:val="16"/>
                <w:lang w:val="en-US"/>
              </w:rPr>
              <w:t>74</w:t>
            </w:r>
          </w:p>
        </w:tc>
        <w:tc>
          <w:tcPr>
            <w:tcW w:w="1080" w:type="dxa"/>
            <w:tcBorders>
              <w:top w:val="nil"/>
              <w:left w:val="nil"/>
              <w:bottom w:val="dotted" w:sz="4" w:space="0" w:color="auto"/>
              <w:right w:val="dotted" w:sz="4" w:space="0" w:color="auto"/>
            </w:tcBorders>
            <w:shd w:val="clear" w:color="000000" w:fill="F2F2F2"/>
            <w:noWrap/>
            <w:vAlign w:val="bottom"/>
            <w:hideMark/>
          </w:tcPr>
          <w:p w14:paraId="1F1A07FF" w14:textId="77777777" w:rsidR="007C03B7" w:rsidRPr="002D5346" w:rsidRDefault="007C03B7" w:rsidP="007C03B7">
            <w:pPr>
              <w:spacing w:line="240" w:lineRule="auto"/>
              <w:jc w:val="right"/>
              <w:rPr>
                <w:sz w:val="16"/>
                <w:szCs w:val="16"/>
                <w:lang w:val="en-US"/>
              </w:rPr>
            </w:pPr>
            <w:r w:rsidRPr="002D5346">
              <w:rPr>
                <w:sz w:val="16"/>
                <w:szCs w:val="16"/>
                <w:lang w:val="en-US"/>
              </w:rPr>
              <w:t>18,227.57</w:t>
            </w:r>
          </w:p>
        </w:tc>
        <w:tc>
          <w:tcPr>
            <w:tcW w:w="980" w:type="dxa"/>
            <w:tcBorders>
              <w:top w:val="nil"/>
              <w:left w:val="nil"/>
              <w:bottom w:val="dotted" w:sz="4" w:space="0" w:color="auto"/>
              <w:right w:val="dotted" w:sz="4" w:space="0" w:color="auto"/>
            </w:tcBorders>
            <w:shd w:val="clear" w:color="000000" w:fill="F2F2F2"/>
            <w:noWrap/>
            <w:vAlign w:val="bottom"/>
            <w:hideMark/>
          </w:tcPr>
          <w:p w14:paraId="44B18200" w14:textId="77777777" w:rsidR="007C03B7" w:rsidRPr="002D5346" w:rsidRDefault="007C03B7" w:rsidP="007C03B7">
            <w:pPr>
              <w:spacing w:line="240" w:lineRule="auto"/>
              <w:jc w:val="right"/>
              <w:rPr>
                <w:sz w:val="16"/>
                <w:szCs w:val="16"/>
                <w:lang w:val="en-US"/>
              </w:rPr>
            </w:pPr>
            <w:r w:rsidRPr="002D5346">
              <w:rPr>
                <w:sz w:val="16"/>
                <w:szCs w:val="16"/>
                <w:lang w:val="en-US"/>
              </w:rPr>
              <w:t>1,800.72</w:t>
            </w:r>
          </w:p>
        </w:tc>
        <w:tc>
          <w:tcPr>
            <w:tcW w:w="1120" w:type="dxa"/>
            <w:tcBorders>
              <w:top w:val="nil"/>
              <w:left w:val="nil"/>
              <w:bottom w:val="dotted" w:sz="4" w:space="0" w:color="auto"/>
              <w:right w:val="dotted" w:sz="4" w:space="0" w:color="auto"/>
            </w:tcBorders>
            <w:shd w:val="clear" w:color="000000" w:fill="F2F2F2"/>
            <w:noWrap/>
            <w:vAlign w:val="bottom"/>
            <w:hideMark/>
          </w:tcPr>
          <w:p w14:paraId="68D514F6" w14:textId="77777777" w:rsidR="007C03B7" w:rsidRPr="002D5346" w:rsidRDefault="007C03B7" w:rsidP="007C03B7">
            <w:pPr>
              <w:spacing w:line="240" w:lineRule="auto"/>
              <w:jc w:val="right"/>
              <w:rPr>
                <w:sz w:val="16"/>
                <w:szCs w:val="16"/>
                <w:lang w:val="en-US"/>
              </w:rPr>
            </w:pPr>
            <w:r w:rsidRPr="002D5346">
              <w:rPr>
                <w:sz w:val="16"/>
                <w:szCs w:val="16"/>
                <w:lang w:val="en-US"/>
              </w:rPr>
              <w:t>24,518.19</w:t>
            </w:r>
          </w:p>
        </w:tc>
        <w:tc>
          <w:tcPr>
            <w:tcW w:w="800" w:type="dxa"/>
            <w:tcBorders>
              <w:top w:val="nil"/>
              <w:left w:val="nil"/>
              <w:bottom w:val="dotted" w:sz="4" w:space="0" w:color="auto"/>
              <w:right w:val="dotted" w:sz="4" w:space="0" w:color="auto"/>
            </w:tcBorders>
            <w:shd w:val="clear" w:color="000000" w:fill="F2F2F2"/>
            <w:noWrap/>
            <w:vAlign w:val="bottom"/>
            <w:hideMark/>
          </w:tcPr>
          <w:p w14:paraId="51920ED6" w14:textId="77777777" w:rsidR="007C03B7" w:rsidRPr="002D5346" w:rsidRDefault="007C03B7" w:rsidP="007C03B7">
            <w:pPr>
              <w:spacing w:line="240" w:lineRule="auto"/>
              <w:jc w:val="right"/>
              <w:rPr>
                <w:sz w:val="16"/>
                <w:szCs w:val="16"/>
                <w:lang w:val="en-US"/>
              </w:rPr>
            </w:pPr>
            <w:r w:rsidRPr="002D5346">
              <w:rPr>
                <w:sz w:val="16"/>
                <w:szCs w:val="16"/>
                <w:lang w:val="en-US"/>
              </w:rPr>
              <w:t>126</w:t>
            </w:r>
          </w:p>
        </w:tc>
        <w:tc>
          <w:tcPr>
            <w:tcW w:w="960" w:type="dxa"/>
            <w:tcBorders>
              <w:top w:val="nil"/>
              <w:left w:val="nil"/>
              <w:bottom w:val="dotted" w:sz="4" w:space="0" w:color="auto"/>
              <w:right w:val="dotted" w:sz="4" w:space="0" w:color="auto"/>
            </w:tcBorders>
            <w:shd w:val="clear" w:color="000000" w:fill="F2F2F2"/>
            <w:noWrap/>
            <w:vAlign w:val="bottom"/>
            <w:hideMark/>
          </w:tcPr>
          <w:p w14:paraId="6B50100A" w14:textId="77777777" w:rsidR="007C03B7" w:rsidRPr="002D5346" w:rsidRDefault="007C03B7" w:rsidP="007C03B7">
            <w:pPr>
              <w:spacing w:line="240" w:lineRule="auto"/>
              <w:jc w:val="right"/>
              <w:rPr>
                <w:sz w:val="16"/>
                <w:szCs w:val="16"/>
                <w:lang w:val="en-US"/>
              </w:rPr>
            </w:pPr>
            <w:r w:rsidRPr="002D5346">
              <w:rPr>
                <w:sz w:val="16"/>
                <w:szCs w:val="16"/>
                <w:lang w:val="en-US"/>
              </w:rPr>
              <w:t>4,020.53</w:t>
            </w:r>
          </w:p>
        </w:tc>
        <w:tc>
          <w:tcPr>
            <w:tcW w:w="980" w:type="dxa"/>
            <w:tcBorders>
              <w:top w:val="nil"/>
              <w:left w:val="nil"/>
              <w:bottom w:val="dotted" w:sz="4" w:space="0" w:color="auto"/>
              <w:right w:val="dotted" w:sz="4" w:space="0" w:color="auto"/>
            </w:tcBorders>
            <w:shd w:val="clear" w:color="000000" w:fill="F2F2F2"/>
            <w:noWrap/>
            <w:vAlign w:val="bottom"/>
            <w:hideMark/>
          </w:tcPr>
          <w:p w14:paraId="798449D6" w14:textId="77777777" w:rsidR="007C03B7" w:rsidRPr="002D5346" w:rsidRDefault="007C03B7" w:rsidP="007C03B7">
            <w:pPr>
              <w:spacing w:line="240" w:lineRule="auto"/>
              <w:jc w:val="right"/>
              <w:rPr>
                <w:sz w:val="16"/>
                <w:szCs w:val="16"/>
                <w:lang w:val="en-US"/>
              </w:rPr>
            </w:pPr>
            <w:r w:rsidRPr="002D5346">
              <w:rPr>
                <w:sz w:val="16"/>
                <w:szCs w:val="16"/>
                <w:lang w:val="en-US"/>
              </w:rPr>
              <w:t>676.51</w:t>
            </w:r>
          </w:p>
        </w:tc>
        <w:tc>
          <w:tcPr>
            <w:tcW w:w="1100" w:type="dxa"/>
            <w:tcBorders>
              <w:top w:val="nil"/>
              <w:left w:val="nil"/>
              <w:bottom w:val="dotted" w:sz="4" w:space="0" w:color="auto"/>
              <w:right w:val="dotted" w:sz="4" w:space="0" w:color="auto"/>
            </w:tcBorders>
            <w:shd w:val="clear" w:color="000000" w:fill="F2F2F2"/>
            <w:noWrap/>
            <w:vAlign w:val="bottom"/>
            <w:hideMark/>
          </w:tcPr>
          <w:p w14:paraId="6311A0D5" w14:textId="77777777" w:rsidR="007C03B7" w:rsidRPr="002D5346" w:rsidRDefault="007C03B7" w:rsidP="007C03B7">
            <w:pPr>
              <w:spacing w:line="240" w:lineRule="auto"/>
              <w:jc w:val="right"/>
              <w:rPr>
                <w:sz w:val="16"/>
                <w:szCs w:val="16"/>
                <w:lang w:val="en-US"/>
              </w:rPr>
            </w:pPr>
            <w:r w:rsidRPr="002D5346">
              <w:rPr>
                <w:sz w:val="16"/>
                <w:szCs w:val="16"/>
                <w:lang w:val="en-US"/>
              </w:rPr>
              <w:t>5,022.75</w:t>
            </w:r>
          </w:p>
        </w:tc>
      </w:tr>
      <w:tr w:rsidR="007C03B7" w:rsidRPr="002D5346" w14:paraId="6F80C136" w14:textId="77777777" w:rsidTr="007C03B7">
        <w:trPr>
          <w:trHeight w:val="38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4FF43452"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2003</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668802FB" w14:textId="77777777" w:rsidR="007C03B7" w:rsidRPr="002D5346" w:rsidRDefault="007C03B7" w:rsidP="007C03B7">
            <w:pPr>
              <w:spacing w:line="240" w:lineRule="auto"/>
              <w:jc w:val="right"/>
              <w:rPr>
                <w:sz w:val="16"/>
                <w:szCs w:val="16"/>
                <w:lang w:val="en-US"/>
              </w:rPr>
            </w:pPr>
            <w:r w:rsidRPr="002D5346">
              <w:rPr>
                <w:sz w:val="16"/>
                <w:szCs w:val="16"/>
                <w:lang w:val="en-US"/>
              </w:rPr>
              <w:t>58</w:t>
            </w:r>
          </w:p>
        </w:tc>
        <w:tc>
          <w:tcPr>
            <w:tcW w:w="1080" w:type="dxa"/>
            <w:tcBorders>
              <w:top w:val="nil"/>
              <w:left w:val="nil"/>
              <w:bottom w:val="dotted" w:sz="4" w:space="0" w:color="auto"/>
              <w:right w:val="dotted" w:sz="4" w:space="0" w:color="auto"/>
            </w:tcBorders>
            <w:shd w:val="clear" w:color="000000" w:fill="FFFFFF"/>
            <w:noWrap/>
            <w:vAlign w:val="bottom"/>
            <w:hideMark/>
          </w:tcPr>
          <w:p w14:paraId="0AE7452F" w14:textId="77777777" w:rsidR="007C03B7" w:rsidRPr="002D5346" w:rsidRDefault="007C03B7" w:rsidP="007C03B7">
            <w:pPr>
              <w:spacing w:line="240" w:lineRule="auto"/>
              <w:jc w:val="right"/>
              <w:rPr>
                <w:sz w:val="16"/>
                <w:szCs w:val="16"/>
                <w:lang w:val="en-US"/>
              </w:rPr>
            </w:pPr>
            <w:r w:rsidRPr="002D5346">
              <w:rPr>
                <w:sz w:val="16"/>
                <w:szCs w:val="16"/>
                <w:lang w:val="en-US"/>
              </w:rPr>
              <w:t>4,092.95</w:t>
            </w:r>
          </w:p>
        </w:tc>
        <w:tc>
          <w:tcPr>
            <w:tcW w:w="980" w:type="dxa"/>
            <w:tcBorders>
              <w:top w:val="nil"/>
              <w:left w:val="nil"/>
              <w:bottom w:val="dotted" w:sz="4" w:space="0" w:color="auto"/>
              <w:right w:val="dotted" w:sz="4" w:space="0" w:color="auto"/>
            </w:tcBorders>
            <w:shd w:val="clear" w:color="000000" w:fill="FFFFFF"/>
            <w:noWrap/>
            <w:vAlign w:val="bottom"/>
            <w:hideMark/>
          </w:tcPr>
          <w:p w14:paraId="6555C210" w14:textId="77777777" w:rsidR="007C03B7" w:rsidRPr="002D5346" w:rsidRDefault="007C03B7" w:rsidP="007C03B7">
            <w:pPr>
              <w:spacing w:line="240" w:lineRule="auto"/>
              <w:jc w:val="right"/>
              <w:rPr>
                <w:sz w:val="16"/>
                <w:szCs w:val="16"/>
                <w:lang w:val="en-US"/>
              </w:rPr>
            </w:pPr>
            <w:r w:rsidRPr="002D5346">
              <w:rPr>
                <w:sz w:val="16"/>
                <w:szCs w:val="16"/>
                <w:lang w:val="en-US"/>
              </w:rPr>
              <w:t>3,021.22</w:t>
            </w:r>
          </w:p>
        </w:tc>
        <w:tc>
          <w:tcPr>
            <w:tcW w:w="1120" w:type="dxa"/>
            <w:tcBorders>
              <w:top w:val="nil"/>
              <w:left w:val="nil"/>
              <w:bottom w:val="dotted" w:sz="4" w:space="0" w:color="auto"/>
              <w:right w:val="dotted" w:sz="4" w:space="0" w:color="auto"/>
            </w:tcBorders>
            <w:shd w:val="clear" w:color="000000" w:fill="FFFFFF"/>
            <w:noWrap/>
            <w:vAlign w:val="bottom"/>
            <w:hideMark/>
          </w:tcPr>
          <w:p w14:paraId="2602BD2D" w14:textId="77777777" w:rsidR="007C03B7" w:rsidRPr="002D5346" w:rsidRDefault="007C03B7" w:rsidP="007C03B7">
            <w:pPr>
              <w:spacing w:line="240" w:lineRule="auto"/>
              <w:jc w:val="right"/>
              <w:rPr>
                <w:sz w:val="16"/>
                <w:szCs w:val="16"/>
                <w:lang w:val="en-US"/>
              </w:rPr>
            </w:pPr>
            <w:r w:rsidRPr="002D5346">
              <w:rPr>
                <w:sz w:val="16"/>
                <w:szCs w:val="16"/>
                <w:lang w:val="en-US"/>
              </w:rPr>
              <w:t>7,405.40</w:t>
            </w:r>
          </w:p>
        </w:tc>
        <w:tc>
          <w:tcPr>
            <w:tcW w:w="800" w:type="dxa"/>
            <w:tcBorders>
              <w:top w:val="nil"/>
              <w:left w:val="nil"/>
              <w:bottom w:val="dotted" w:sz="4" w:space="0" w:color="auto"/>
              <w:right w:val="dotted" w:sz="4" w:space="0" w:color="auto"/>
            </w:tcBorders>
            <w:shd w:val="clear" w:color="000000" w:fill="FFFFFF"/>
            <w:noWrap/>
            <w:vAlign w:val="bottom"/>
            <w:hideMark/>
          </w:tcPr>
          <w:p w14:paraId="52202743" w14:textId="77777777" w:rsidR="007C03B7" w:rsidRPr="002D5346" w:rsidRDefault="007C03B7" w:rsidP="007C03B7">
            <w:pPr>
              <w:spacing w:line="240" w:lineRule="auto"/>
              <w:jc w:val="right"/>
              <w:rPr>
                <w:sz w:val="16"/>
                <w:szCs w:val="16"/>
                <w:lang w:val="en-US"/>
              </w:rPr>
            </w:pPr>
            <w:r w:rsidRPr="002D5346">
              <w:rPr>
                <w:sz w:val="16"/>
                <w:szCs w:val="16"/>
                <w:lang w:val="en-US"/>
              </w:rPr>
              <w:t>112</w:t>
            </w:r>
          </w:p>
        </w:tc>
        <w:tc>
          <w:tcPr>
            <w:tcW w:w="960" w:type="dxa"/>
            <w:tcBorders>
              <w:top w:val="nil"/>
              <w:left w:val="nil"/>
              <w:bottom w:val="dotted" w:sz="4" w:space="0" w:color="auto"/>
              <w:right w:val="dotted" w:sz="4" w:space="0" w:color="auto"/>
            </w:tcBorders>
            <w:shd w:val="clear" w:color="000000" w:fill="FFFFFF"/>
            <w:noWrap/>
            <w:vAlign w:val="bottom"/>
            <w:hideMark/>
          </w:tcPr>
          <w:p w14:paraId="368F0CDB" w14:textId="77777777" w:rsidR="007C03B7" w:rsidRPr="002D5346" w:rsidRDefault="007C03B7" w:rsidP="007C03B7">
            <w:pPr>
              <w:spacing w:line="240" w:lineRule="auto"/>
              <w:jc w:val="right"/>
              <w:rPr>
                <w:sz w:val="16"/>
                <w:szCs w:val="16"/>
                <w:lang w:val="en-US"/>
              </w:rPr>
            </w:pPr>
            <w:r w:rsidRPr="002D5346">
              <w:rPr>
                <w:sz w:val="16"/>
                <w:szCs w:val="16"/>
                <w:lang w:val="en-US"/>
              </w:rPr>
              <w:t>797.59</w:t>
            </w:r>
          </w:p>
        </w:tc>
        <w:tc>
          <w:tcPr>
            <w:tcW w:w="980" w:type="dxa"/>
            <w:tcBorders>
              <w:top w:val="nil"/>
              <w:left w:val="nil"/>
              <w:bottom w:val="dotted" w:sz="4" w:space="0" w:color="auto"/>
              <w:right w:val="dotted" w:sz="4" w:space="0" w:color="auto"/>
            </w:tcBorders>
            <w:shd w:val="clear" w:color="000000" w:fill="FFFFFF"/>
            <w:noWrap/>
            <w:vAlign w:val="bottom"/>
            <w:hideMark/>
          </w:tcPr>
          <w:p w14:paraId="28ED0D65" w14:textId="77777777" w:rsidR="007C03B7" w:rsidRPr="002D5346" w:rsidRDefault="007C03B7" w:rsidP="007C03B7">
            <w:pPr>
              <w:spacing w:line="240" w:lineRule="auto"/>
              <w:jc w:val="right"/>
              <w:rPr>
                <w:sz w:val="16"/>
                <w:szCs w:val="16"/>
                <w:lang w:val="en-US"/>
              </w:rPr>
            </w:pPr>
            <w:r w:rsidRPr="002D5346">
              <w:rPr>
                <w:sz w:val="16"/>
                <w:szCs w:val="16"/>
                <w:lang w:val="en-US"/>
              </w:rPr>
              <w:t>360.14</w:t>
            </w:r>
          </w:p>
        </w:tc>
        <w:tc>
          <w:tcPr>
            <w:tcW w:w="1100" w:type="dxa"/>
            <w:tcBorders>
              <w:top w:val="nil"/>
              <w:left w:val="nil"/>
              <w:bottom w:val="dotted" w:sz="4" w:space="0" w:color="auto"/>
              <w:right w:val="dotted" w:sz="4" w:space="0" w:color="auto"/>
            </w:tcBorders>
            <w:shd w:val="clear" w:color="000000" w:fill="FFFFFF"/>
            <w:noWrap/>
            <w:vAlign w:val="bottom"/>
            <w:hideMark/>
          </w:tcPr>
          <w:p w14:paraId="29279B62" w14:textId="77777777" w:rsidR="007C03B7" w:rsidRPr="002D5346" w:rsidRDefault="007C03B7" w:rsidP="007C03B7">
            <w:pPr>
              <w:spacing w:line="240" w:lineRule="auto"/>
              <w:jc w:val="right"/>
              <w:rPr>
                <w:sz w:val="16"/>
                <w:szCs w:val="16"/>
                <w:lang w:val="en-US"/>
              </w:rPr>
            </w:pPr>
            <w:r w:rsidRPr="002D5346">
              <w:rPr>
                <w:sz w:val="16"/>
                <w:szCs w:val="16"/>
                <w:lang w:val="en-US"/>
              </w:rPr>
              <w:t>1,261.17</w:t>
            </w:r>
          </w:p>
        </w:tc>
      </w:tr>
      <w:tr w:rsidR="007C03B7" w:rsidRPr="002D5346" w14:paraId="37D98C48" w14:textId="77777777" w:rsidTr="007C03B7">
        <w:trPr>
          <w:trHeight w:val="40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398120D0"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2002</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29D4B07E" w14:textId="77777777" w:rsidR="007C03B7" w:rsidRPr="002D5346" w:rsidRDefault="007C03B7" w:rsidP="007C03B7">
            <w:pPr>
              <w:spacing w:line="240" w:lineRule="auto"/>
              <w:jc w:val="right"/>
              <w:rPr>
                <w:sz w:val="16"/>
                <w:szCs w:val="16"/>
                <w:lang w:val="en-US"/>
              </w:rPr>
            </w:pPr>
            <w:r w:rsidRPr="002D5346">
              <w:rPr>
                <w:sz w:val="16"/>
                <w:szCs w:val="16"/>
                <w:lang w:val="en-US"/>
              </w:rPr>
              <w:t>48</w:t>
            </w:r>
          </w:p>
        </w:tc>
        <w:tc>
          <w:tcPr>
            <w:tcW w:w="1080" w:type="dxa"/>
            <w:tcBorders>
              <w:top w:val="nil"/>
              <w:left w:val="nil"/>
              <w:bottom w:val="dotted" w:sz="4" w:space="0" w:color="auto"/>
              <w:right w:val="dotted" w:sz="4" w:space="0" w:color="auto"/>
            </w:tcBorders>
            <w:shd w:val="clear" w:color="000000" w:fill="F2F2F2"/>
            <w:noWrap/>
            <w:vAlign w:val="bottom"/>
            <w:hideMark/>
          </w:tcPr>
          <w:p w14:paraId="5F839EF3" w14:textId="77777777" w:rsidR="007C03B7" w:rsidRPr="002D5346" w:rsidRDefault="007C03B7" w:rsidP="007C03B7">
            <w:pPr>
              <w:spacing w:line="240" w:lineRule="auto"/>
              <w:jc w:val="right"/>
              <w:rPr>
                <w:sz w:val="16"/>
                <w:szCs w:val="16"/>
                <w:lang w:val="en-US"/>
              </w:rPr>
            </w:pPr>
            <w:r w:rsidRPr="002D5346">
              <w:rPr>
                <w:sz w:val="16"/>
                <w:szCs w:val="16"/>
                <w:lang w:val="en-US"/>
              </w:rPr>
              <w:t>2,342.19</w:t>
            </w:r>
          </w:p>
        </w:tc>
        <w:tc>
          <w:tcPr>
            <w:tcW w:w="980" w:type="dxa"/>
            <w:tcBorders>
              <w:top w:val="nil"/>
              <w:left w:val="nil"/>
              <w:bottom w:val="dotted" w:sz="4" w:space="0" w:color="auto"/>
              <w:right w:val="dotted" w:sz="4" w:space="0" w:color="auto"/>
            </w:tcBorders>
            <w:shd w:val="clear" w:color="000000" w:fill="F2F2F2"/>
            <w:noWrap/>
            <w:vAlign w:val="bottom"/>
            <w:hideMark/>
          </w:tcPr>
          <w:p w14:paraId="5775AD90" w14:textId="77777777" w:rsidR="007C03B7" w:rsidRPr="002D5346" w:rsidRDefault="007C03B7" w:rsidP="007C03B7">
            <w:pPr>
              <w:spacing w:line="240" w:lineRule="auto"/>
              <w:jc w:val="right"/>
              <w:rPr>
                <w:sz w:val="16"/>
                <w:szCs w:val="16"/>
                <w:lang w:val="en-US"/>
              </w:rPr>
            </w:pPr>
            <w:r w:rsidRPr="002D5346">
              <w:rPr>
                <w:sz w:val="16"/>
                <w:szCs w:val="16"/>
                <w:lang w:val="en-US"/>
              </w:rPr>
              <w:t>23.36</w:t>
            </w:r>
          </w:p>
        </w:tc>
        <w:tc>
          <w:tcPr>
            <w:tcW w:w="1120" w:type="dxa"/>
            <w:tcBorders>
              <w:top w:val="nil"/>
              <w:left w:val="nil"/>
              <w:bottom w:val="dotted" w:sz="4" w:space="0" w:color="auto"/>
              <w:right w:val="dotted" w:sz="4" w:space="0" w:color="auto"/>
            </w:tcBorders>
            <w:shd w:val="clear" w:color="000000" w:fill="F2F2F2"/>
            <w:noWrap/>
            <w:vAlign w:val="bottom"/>
            <w:hideMark/>
          </w:tcPr>
          <w:p w14:paraId="58904C9F" w14:textId="77777777" w:rsidR="007C03B7" w:rsidRPr="002D5346" w:rsidRDefault="007C03B7" w:rsidP="007C03B7">
            <w:pPr>
              <w:spacing w:line="240" w:lineRule="auto"/>
              <w:jc w:val="right"/>
              <w:rPr>
                <w:sz w:val="16"/>
                <w:szCs w:val="16"/>
                <w:lang w:val="en-US"/>
              </w:rPr>
            </w:pPr>
            <w:r w:rsidRPr="002D5346">
              <w:rPr>
                <w:sz w:val="16"/>
                <w:szCs w:val="16"/>
                <w:lang w:val="en-US"/>
              </w:rPr>
              <w:t>4,569.15</w:t>
            </w:r>
          </w:p>
        </w:tc>
        <w:tc>
          <w:tcPr>
            <w:tcW w:w="800" w:type="dxa"/>
            <w:tcBorders>
              <w:top w:val="nil"/>
              <w:left w:val="nil"/>
              <w:bottom w:val="dotted" w:sz="4" w:space="0" w:color="auto"/>
              <w:right w:val="dotted" w:sz="4" w:space="0" w:color="auto"/>
            </w:tcBorders>
            <w:shd w:val="clear" w:color="000000" w:fill="F2F2F2"/>
            <w:noWrap/>
            <w:vAlign w:val="bottom"/>
            <w:hideMark/>
          </w:tcPr>
          <w:p w14:paraId="32D84B66" w14:textId="77777777" w:rsidR="007C03B7" w:rsidRPr="002D5346" w:rsidRDefault="007C03B7" w:rsidP="007C03B7">
            <w:pPr>
              <w:spacing w:line="240" w:lineRule="auto"/>
              <w:jc w:val="right"/>
              <w:rPr>
                <w:sz w:val="16"/>
                <w:szCs w:val="16"/>
                <w:lang w:val="en-US"/>
              </w:rPr>
            </w:pPr>
            <w:r w:rsidRPr="002D5346">
              <w:rPr>
                <w:sz w:val="16"/>
                <w:szCs w:val="16"/>
                <w:lang w:val="en-US"/>
              </w:rPr>
              <w:t>123</w:t>
            </w:r>
          </w:p>
        </w:tc>
        <w:tc>
          <w:tcPr>
            <w:tcW w:w="960" w:type="dxa"/>
            <w:tcBorders>
              <w:top w:val="nil"/>
              <w:left w:val="nil"/>
              <w:bottom w:val="dotted" w:sz="4" w:space="0" w:color="auto"/>
              <w:right w:val="dotted" w:sz="4" w:space="0" w:color="auto"/>
            </w:tcBorders>
            <w:shd w:val="clear" w:color="000000" w:fill="F2F2F2"/>
            <w:noWrap/>
            <w:vAlign w:val="bottom"/>
            <w:hideMark/>
          </w:tcPr>
          <w:p w14:paraId="2ED16784" w14:textId="77777777" w:rsidR="007C03B7" w:rsidRPr="002D5346" w:rsidRDefault="007C03B7" w:rsidP="007C03B7">
            <w:pPr>
              <w:spacing w:line="240" w:lineRule="auto"/>
              <w:jc w:val="right"/>
              <w:rPr>
                <w:sz w:val="16"/>
                <w:szCs w:val="16"/>
                <w:lang w:val="en-US"/>
              </w:rPr>
            </w:pPr>
            <w:r w:rsidRPr="002D5346">
              <w:rPr>
                <w:sz w:val="16"/>
                <w:szCs w:val="16"/>
                <w:lang w:val="en-US"/>
              </w:rPr>
              <w:t>2,545.52</w:t>
            </w:r>
          </w:p>
        </w:tc>
        <w:tc>
          <w:tcPr>
            <w:tcW w:w="980" w:type="dxa"/>
            <w:tcBorders>
              <w:top w:val="nil"/>
              <w:left w:val="nil"/>
              <w:bottom w:val="dotted" w:sz="4" w:space="0" w:color="auto"/>
              <w:right w:val="dotted" w:sz="4" w:space="0" w:color="auto"/>
            </w:tcBorders>
            <w:shd w:val="clear" w:color="000000" w:fill="F2F2F2"/>
            <w:noWrap/>
            <w:vAlign w:val="bottom"/>
            <w:hideMark/>
          </w:tcPr>
          <w:p w14:paraId="327CF62A" w14:textId="77777777" w:rsidR="007C03B7" w:rsidRPr="002D5346" w:rsidRDefault="007C03B7" w:rsidP="007C03B7">
            <w:pPr>
              <w:spacing w:line="240" w:lineRule="auto"/>
              <w:jc w:val="right"/>
              <w:rPr>
                <w:sz w:val="16"/>
                <w:szCs w:val="16"/>
                <w:lang w:val="en-US"/>
              </w:rPr>
            </w:pPr>
            <w:r w:rsidRPr="002D5346">
              <w:rPr>
                <w:sz w:val="16"/>
                <w:szCs w:val="16"/>
                <w:lang w:val="en-US"/>
              </w:rPr>
              <w:t>1,272.66</w:t>
            </w:r>
          </w:p>
        </w:tc>
        <w:tc>
          <w:tcPr>
            <w:tcW w:w="1100" w:type="dxa"/>
            <w:tcBorders>
              <w:top w:val="nil"/>
              <w:left w:val="nil"/>
              <w:bottom w:val="dotted" w:sz="4" w:space="0" w:color="auto"/>
              <w:right w:val="dotted" w:sz="4" w:space="0" w:color="auto"/>
            </w:tcBorders>
            <w:shd w:val="clear" w:color="000000" w:fill="F2F2F2"/>
            <w:noWrap/>
            <w:vAlign w:val="bottom"/>
            <w:hideMark/>
          </w:tcPr>
          <w:p w14:paraId="7EFC8079" w14:textId="77777777" w:rsidR="007C03B7" w:rsidRPr="002D5346" w:rsidRDefault="007C03B7" w:rsidP="007C03B7">
            <w:pPr>
              <w:spacing w:line="240" w:lineRule="auto"/>
              <w:jc w:val="right"/>
              <w:rPr>
                <w:sz w:val="16"/>
                <w:szCs w:val="16"/>
                <w:lang w:val="en-US"/>
              </w:rPr>
            </w:pPr>
            <w:r w:rsidRPr="002D5346">
              <w:rPr>
                <w:sz w:val="16"/>
                <w:szCs w:val="16"/>
                <w:lang w:val="en-US"/>
              </w:rPr>
              <w:t>3,539.93</w:t>
            </w:r>
          </w:p>
        </w:tc>
      </w:tr>
      <w:tr w:rsidR="007C03B7" w:rsidRPr="002D5346" w14:paraId="686326FB" w14:textId="77777777" w:rsidTr="007C03B7">
        <w:trPr>
          <w:trHeight w:val="34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2FE77668"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2001</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5DB63BDC" w14:textId="77777777" w:rsidR="007C03B7" w:rsidRPr="002D5346" w:rsidRDefault="007C03B7" w:rsidP="007C03B7">
            <w:pPr>
              <w:spacing w:line="240" w:lineRule="auto"/>
              <w:jc w:val="right"/>
              <w:rPr>
                <w:sz w:val="16"/>
                <w:szCs w:val="16"/>
                <w:lang w:val="en-US"/>
              </w:rPr>
            </w:pPr>
            <w:r w:rsidRPr="002D5346">
              <w:rPr>
                <w:sz w:val="16"/>
                <w:szCs w:val="16"/>
                <w:lang w:val="en-US"/>
              </w:rPr>
              <w:t>58</w:t>
            </w:r>
          </w:p>
        </w:tc>
        <w:tc>
          <w:tcPr>
            <w:tcW w:w="1080" w:type="dxa"/>
            <w:tcBorders>
              <w:top w:val="nil"/>
              <w:left w:val="nil"/>
              <w:bottom w:val="dotted" w:sz="4" w:space="0" w:color="auto"/>
              <w:right w:val="dotted" w:sz="4" w:space="0" w:color="auto"/>
            </w:tcBorders>
            <w:shd w:val="clear" w:color="000000" w:fill="FFFFFF"/>
            <w:noWrap/>
            <w:vAlign w:val="bottom"/>
            <w:hideMark/>
          </w:tcPr>
          <w:p w14:paraId="33235D16" w14:textId="77777777" w:rsidR="007C03B7" w:rsidRPr="002D5346" w:rsidRDefault="007C03B7" w:rsidP="007C03B7">
            <w:pPr>
              <w:spacing w:line="240" w:lineRule="auto"/>
              <w:jc w:val="right"/>
              <w:rPr>
                <w:sz w:val="16"/>
                <w:szCs w:val="16"/>
                <w:lang w:val="en-US"/>
              </w:rPr>
            </w:pPr>
            <w:r w:rsidRPr="002D5346">
              <w:rPr>
                <w:sz w:val="16"/>
                <w:szCs w:val="16"/>
                <w:lang w:val="en-US"/>
              </w:rPr>
              <w:t>26,577.70</w:t>
            </w:r>
          </w:p>
        </w:tc>
        <w:tc>
          <w:tcPr>
            <w:tcW w:w="980" w:type="dxa"/>
            <w:tcBorders>
              <w:top w:val="nil"/>
              <w:left w:val="nil"/>
              <w:bottom w:val="dotted" w:sz="4" w:space="0" w:color="auto"/>
              <w:right w:val="dotted" w:sz="4" w:space="0" w:color="auto"/>
            </w:tcBorders>
            <w:shd w:val="clear" w:color="000000" w:fill="FFFFFF"/>
            <w:noWrap/>
            <w:vAlign w:val="bottom"/>
            <w:hideMark/>
          </w:tcPr>
          <w:p w14:paraId="6EB6D9A0" w14:textId="77777777" w:rsidR="007C03B7" w:rsidRPr="002D5346" w:rsidRDefault="007C03B7" w:rsidP="007C03B7">
            <w:pPr>
              <w:spacing w:line="240" w:lineRule="auto"/>
              <w:jc w:val="right"/>
              <w:rPr>
                <w:sz w:val="16"/>
                <w:szCs w:val="16"/>
                <w:lang w:val="en-US"/>
              </w:rPr>
            </w:pPr>
            <w:r w:rsidRPr="002D5346">
              <w:rPr>
                <w:sz w:val="16"/>
                <w:szCs w:val="16"/>
                <w:lang w:val="en-US"/>
              </w:rPr>
              <w:t>249.85</w:t>
            </w:r>
          </w:p>
        </w:tc>
        <w:tc>
          <w:tcPr>
            <w:tcW w:w="1120" w:type="dxa"/>
            <w:tcBorders>
              <w:top w:val="nil"/>
              <w:left w:val="nil"/>
              <w:bottom w:val="dotted" w:sz="4" w:space="0" w:color="auto"/>
              <w:right w:val="dotted" w:sz="4" w:space="0" w:color="auto"/>
            </w:tcBorders>
            <w:shd w:val="clear" w:color="000000" w:fill="FFFFFF"/>
            <w:noWrap/>
            <w:vAlign w:val="bottom"/>
            <w:hideMark/>
          </w:tcPr>
          <w:p w14:paraId="77C7B7A6" w14:textId="77777777" w:rsidR="007C03B7" w:rsidRPr="002D5346" w:rsidRDefault="007C03B7" w:rsidP="007C03B7">
            <w:pPr>
              <w:spacing w:line="240" w:lineRule="auto"/>
              <w:jc w:val="right"/>
              <w:rPr>
                <w:sz w:val="16"/>
                <w:szCs w:val="16"/>
                <w:lang w:val="en-US"/>
              </w:rPr>
            </w:pPr>
            <w:r w:rsidRPr="002D5346">
              <w:rPr>
                <w:sz w:val="16"/>
                <w:szCs w:val="16"/>
                <w:lang w:val="en-US"/>
              </w:rPr>
              <w:t>24,154.58</w:t>
            </w:r>
          </w:p>
        </w:tc>
        <w:tc>
          <w:tcPr>
            <w:tcW w:w="800" w:type="dxa"/>
            <w:tcBorders>
              <w:top w:val="nil"/>
              <w:left w:val="nil"/>
              <w:bottom w:val="dotted" w:sz="4" w:space="0" w:color="auto"/>
              <w:right w:val="dotted" w:sz="4" w:space="0" w:color="auto"/>
            </w:tcBorders>
            <w:shd w:val="clear" w:color="000000" w:fill="FFFFFF"/>
            <w:noWrap/>
            <w:vAlign w:val="bottom"/>
            <w:hideMark/>
          </w:tcPr>
          <w:p w14:paraId="43DD4421" w14:textId="77777777" w:rsidR="007C03B7" w:rsidRPr="002D5346" w:rsidRDefault="007C03B7" w:rsidP="007C03B7">
            <w:pPr>
              <w:spacing w:line="240" w:lineRule="auto"/>
              <w:jc w:val="right"/>
              <w:rPr>
                <w:sz w:val="16"/>
                <w:szCs w:val="16"/>
                <w:lang w:val="en-US"/>
              </w:rPr>
            </w:pPr>
            <w:r w:rsidRPr="002D5346">
              <w:rPr>
                <w:sz w:val="16"/>
                <w:szCs w:val="16"/>
                <w:lang w:val="en-US"/>
              </w:rPr>
              <w:t>111</w:t>
            </w:r>
          </w:p>
        </w:tc>
        <w:tc>
          <w:tcPr>
            <w:tcW w:w="960" w:type="dxa"/>
            <w:tcBorders>
              <w:top w:val="nil"/>
              <w:left w:val="nil"/>
              <w:bottom w:val="dotted" w:sz="4" w:space="0" w:color="auto"/>
              <w:right w:val="dotted" w:sz="4" w:space="0" w:color="auto"/>
            </w:tcBorders>
            <w:shd w:val="clear" w:color="000000" w:fill="FFFFFF"/>
            <w:noWrap/>
            <w:vAlign w:val="bottom"/>
            <w:hideMark/>
          </w:tcPr>
          <w:p w14:paraId="1A8B8453" w14:textId="77777777" w:rsidR="007C03B7" w:rsidRPr="002D5346" w:rsidRDefault="007C03B7" w:rsidP="007C03B7">
            <w:pPr>
              <w:spacing w:line="240" w:lineRule="auto"/>
              <w:jc w:val="right"/>
              <w:rPr>
                <w:sz w:val="16"/>
                <w:szCs w:val="16"/>
                <w:lang w:val="en-US"/>
              </w:rPr>
            </w:pPr>
            <w:r w:rsidRPr="002D5346">
              <w:rPr>
                <w:sz w:val="16"/>
                <w:szCs w:val="16"/>
                <w:lang w:val="en-US"/>
              </w:rPr>
              <w:t>1,658.98</w:t>
            </w:r>
          </w:p>
        </w:tc>
        <w:tc>
          <w:tcPr>
            <w:tcW w:w="980" w:type="dxa"/>
            <w:tcBorders>
              <w:top w:val="nil"/>
              <w:left w:val="nil"/>
              <w:bottom w:val="dotted" w:sz="4" w:space="0" w:color="auto"/>
              <w:right w:val="dotted" w:sz="4" w:space="0" w:color="auto"/>
            </w:tcBorders>
            <w:shd w:val="clear" w:color="000000" w:fill="FFFFFF"/>
            <w:noWrap/>
            <w:vAlign w:val="bottom"/>
            <w:hideMark/>
          </w:tcPr>
          <w:p w14:paraId="756031ED" w14:textId="77777777" w:rsidR="007C03B7" w:rsidRPr="002D5346" w:rsidRDefault="007C03B7" w:rsidP="007C03B7">
            <w:pPr>
              <w:spacing w:line="240" w:lineRule="auto"/>
              <w:jc w:val="right"/>
              <w:rPr>
                <w:sz w:val="16"/>
                <w:szCs w:val="16"/>
                <w:lang w:val="en-US"/>
              </w:rPr>
            </w:pPr>
            <w:r w:rsidRPr="002D5346">
              <w:rPr>
                <w:sz w:val="16"/>
                <w:szCs w:val="16"/>
                <w:lang w:val="en-US"/>
              </w:rPr>
              <w:t>466.92</w:t>
            </w:r>
          </w:p>
        </w:tc>
        <w:tc>
          <w:tcPr>
            <w:tcW w:w="1100" w:type="dxa"/>
            <w:tcBorders>
              <w:top w:val="nil"/>
              <w:left w:val="nil"/>
              <w:bottom w:val="dotted" w:sz="4" w:space="0" w:color="auto"/>
              <w:right w:val="dotted" w:sz="4" w:space="0" w:color="auto"/>
            </w:tcBorders>
            <w:shd w:val="clear" w:color="000000" w:fill="FFFFFF"/>
            <w:noWrap/>
            <w:vAlign w:val="bottom"/>
            <w:hideMark/>
          </w:tcPr>
          <w:p w14:paraId="06683FC5" w14:textId="77777777" w:rsidR="007C03B7" w:rsidRPr="002D5346" w:rsidRDefault="007C03B7" w:rsidP="007C03B7">
            <w:pPr>
              <w:spacing w:line="240" w:lineRule="auto"/>
              <w:jc w:val="right"/>
              <w:rPr>
                <w:sz w:val="16"/>
                <w:szCs w:val="16"/>
                <w:lang w:val="en-US"/>
              </w:rPr>
            </w:pPr>
            <w:r w:rsidRPr="002D5346">
              <w:rPr>
                <w:sz w:val="16"/>
                <w:szCs w:val="16"/>
                <w:lang w:val="en-US"/>
              </w:rPr>
              <w:t>2,377.84</w:t>
            </w:r>
          </w:p>
        </w:tc>
      </w:tr>
      <w:tr w:rsidR="007C03B7" w:rsidRPr="002D5346" w14:paraId="192ECFC2" w14:textId="77777777" w:rsidTr="007C03B7">
        <w:trPr>
          <w:trHeight w:val="38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3EDB50C9"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2000</w:t>
            </w:r>
          </w:p>
        </w:tc>
        <w:tc>
          <w:tcPr>
            <w:tcW w:w="640" w:type="dxa"/>
            <w:tcBorders>
              <w:top w:val="nil"/>
              <w:left w:val="dotted" w:sz="4" w:space="0" w:color="auto"/>
              <w:bottom w:val="dotted" w:sz="4" w:space="0" w:color="auto"/>
              <w:right w:val="dotted" w:sz="4" w:space="0" w:color="auto"/>
            </w:tcBorders>
            <w:shd w:val="clear" w:color="000000" w:fill="F2F2F2"/>
            <w:noWrap/>
            <w:vAlign w:val="bottom"/>
            <w:hideMark/>
          </w:tcPr>
          <w:p w14:paraId="7EB7148B" w14:textId="77777777" w:rsidR="007C03B7" w:rsidRPr="002D5346" w:rsidRDefault="007C03B7" w:rsidP="007C03B7">
            <w:pPr>
              <w:spacing w:line="240" w:lineRule="auto"/>
              <w:jc w:val="right"/>
              <w:rPr>
                <w:sz w:val="16"/>
                <w:szCs w:val="16"/>
                <w:lang w:val="en-US"/>
              </w:rPr>
            </w:pPr>
            <w:r w:rsidRPr="002D5346">
              <w:rPr>
                <w:sz w:val="16"/>
                <w:szCs w:val="16"/>
                <w:lang w:val="en-US"/>
              </w:rPr>
              <w:t>68</w:t>
            </w:r>
          </w:p>
        </w:tc>
        <w:tc>
          <w:tcPr>
            <w:tcW w:w="1080" w:type="dxa"/>
            <w:tcBorders>
              <w:top w:val="nil"/>
              <w:left w:val="nil"/>
              <w:bottom w:val="dotted" w:sz="4" w:space="0" w:color="auto"/>
              <w:right w:val="dotted" w:sz="4" w:space="0" w:color="auto"/>
            </w:tcBorders>
            <w:shd w:val="clear" w:color="000000" w:fill="F2F2F2"/>
            <w:noWrap/>
            <w:vAlign w:val="bottom"/>
            <w:hideMark/>
          </w:tcPr>
          <w:p w14:paraId="509C1D6B" w14:textId="77777777" w:rsidR="007C03B7" w:rsidRPr="002D5346" w:rsidRDefault="007C03B7" w:rsidP="007C03B7">
            <w:pPr>
              <w:spacing w:line="240" w:lineRule="auto"/>
              <w:jc w:val="right"/>
              <w:rPr>
                <w:sz w:val="16"/>
                <w:szCs w:val="16"/>
                <w:lang w:val="en-US"/>
              </w:rPr>
            </w:pPr>
            <w:r w:rsidRPr="002D5346">
              <w:rPr>
                <w:sz w:val="16"/>
                <w:szCs w:val="16"/>
                <w:lang w:val="en-US"/>
              </w:rPr>
              <w:t>4,269.45</w:t>
            </w:r>
          </w:p>
        </w:tc>
        <w:tc>
          <w:tcPr>
            <w:tcW w:w="980" w:type="dxa"/>
            <w:tcBorders>
              <w:top w:val="nil"/>
              <w:left w:val="nil"/>
              <w:bottom w:val="dotted" w:sz="4" w:space="0" w:color="auto"/>
              <w:right w:val="dotted" w:sz="4" w:space="0" w:color="auto"/>
            </w:tcBorders>
            <w:shd w:val="clear" w:color="000000" w:fill="F2F2F2"/>
            <w:noWrap/>
            <w:vAlign w:val="bottom"/>
            <w:hideMark/>
          </w:tcPr>
          <w:p w14:paraId="102174B4" w14:textId="77777777" w:rsidR="007C03B7" w:rsidRPr="002D5346" w:rsidRDefault="007C03B7" w:rsidP="007C03B7">
            <w:pPr>
              <w:spacing w:line="240" w:lineRule="auto"/>
              <w:jc w:val="right"/>
              <w:rPr>
                <w:sz w:val="16"/>
                <w:szCs w:val="16"/>
                <w:lang w:val="en-US"/>
              </w:rPr>
            </w:pPr>
            <w:r w:rsidRPr="002D5346">
              <w:rPr>
                <w:sz w:val="16"/>
                <w:szCs w:val="16"/>
                <w:lang w:val="en-US"/>
              </w:rPr>
              <w:t>8,829.65</w:t>
            </w:r>
          </w:p>
        </w:tc>
        <w:tc>
          <w:tcPr>
            <w:tcW w:w="1120" w:type="dxa"/>
            <w:tcBorders>
              <w:top w:val="nil"/>
              <w:left w:val="nil"/>
              <w:bottom w:val="dotted" w:sz="4" w:space="0" w:color="auto"/>
              <w:right w:val="dotted" w:sz="4" w:space="0" w:color="auto"/>
            </w:tcBorders>
            <w:shd w:val="clear" w:color="000000" w:fill="F2F2F2"/>
            <w:noWrap/>
            <w:vAlign w:val="bottom"/>
            <w:hideMark/>
          </w:tcPr>
          <w:p w14:paraId="6E86E744" w14:textId="77777777" w:rsidR="007C03B7" w:rsidRPr="002D5346" w:rsidRDefault="007C03B7" w:rsidP="007C03B7">
            <w:pPr>
              <w:spacing w:line="240" w:lineRule="auto"/>
              <w:jc w:val="right"/>
              <w:rPr>
                <w:sz w:val="16"/>
                <w:szCs w:val="16"/>
                <w:lang w:val="en-US"/>
              </w:rPr>
            </w:pPr>
            <w:r w:rsidRPr="002D5346">
              <w:rPr>
                <w:sz w:val="16"/>
                <w:szCs w:val="16"/>
                <w:lang w:val="en-US"/>
              </w:rPr>
              <w:t>14,267.42</w:t>
            </w:r>
          </w:p>
        </w:tc>
        <w:tc>
          <w:tcPr>
            <w:tcW w:w="800" w:type="dxa"/>
            <w:tcBorders>
              <w:top w:val="nil"/>
              <w:left w:val="nil"/>
              <w:bottom w:val="dotted" w:sz="4" w:space="0" w:color="auto"/>
              <w:right w:val="dotted" w:sz="4" w:space="0" w:color="auto"/>
            </w:tcBorders>
            <w:shd w:val="clear" w:color="000000" w:fill="F2F2F2"/>
            <w:noWrap/>
            <w:vAlign w:val="bottom"/>
            <w:hideMark/>
          </w:tcPr>
          <w:p w14:paraId="48631FA7" w14:textId="77777777" w:rsidR="007C03B7" w:rsidRPr="002D5346" w:rsidRDefault="007C03B7" w:rsidP="007C03B7">
            <w:pPr>
              <w:spacing w:line="240" w:lineRule="auto"/>
              <w:jc w:val="right"/>
              <w:rPr>
                <w:sz w:val="16"/>
                <w:szCs w:val="16"/>
                <w:lang w:val="en-US"/>
              </w:rPr>
            </w:pPr>
            <w:r w:rsidRPr="002D5346">
              <w:rPr>
                <w:sz w:val="16"/>
                <w:szCs w:val="16"/>
                <w:lang w:val="en-US"/>
              </w:rPr>
              <w:t>167</w:t>
            </w:r>
          </w:p>
        </w:tc>
        <w:tc>
          <w:tcPr>
            <w:tcW w:w="960" w:type="dxa"/>
            <w:tcBorders>
              <w:top w:val="nil"/>
              <w:left w:val="nil"/>
              <w:bottom w:val="dotted" w:sz="4" w:space="0" w:color="auto"/>
              <w:right w:val="dotted" w:sz="4" w:space="0" w:color="auto"/>
            </w:tcBorders>
            <w:shd w:val="clear" w:color="000000" w:fill="F2F2F2"/>
            <w:noWrap/>
            <w:vAlign w:val="bottom"/>
            <w:hideMark/>
          </w:tcPr>
          <w:p w14:paraId="1DC21E90" w14:textId="77777777" w:rsidR="007C03B7" w:rsidRPr="002D5346" w:rsidRDefault="007C03B7" w:rsidP="007C03B7">
            <w:pPr>
              <w:spacing w:line="240" w:lineRule="auto"/>
              <w:jc w:val="right"/>
              <w:rPr>
                <w:sz w:val="16"/>
                <w:szCs w:val="16"/>
                <w:lang w:val="en-US"/>
              </w:rPr>
            </w:pPr>
            <w:r w:rsidRPr="002D5346">
              <w:rPr>
                <w:sz w:val="16"/>
                <w:szCs w:val="16"/>
                <w:lang w:val="en-US"/>
              </w:rPr>
              <w:t>6,458.65</w:t>
            </w:r>
          </w:p>
        </w:tc>
        <w:tc>
          <w:tcPr>
            <w:tcW w:w="980" w:type="dxa"/>
            <w:tcBorders>
              <w:top w:val="nil"/>
              <w:left w:val="nil"/>
              <w:bottom w:val="dotted" w:sz="4" w:space="0" w:color="auto"/>
              <w:right w:val="dotted" w:sz="4" w:space="0" w:color="auto"/>
            </w:tcBorders>
            <w:shd w:val="clear" w:color="000000" w:fill="F2F2F2"/>
            <w:noWrap/>
            <w:vAlign w:val="bottom"/>
            <w:hideMark/>
          </w:tcPr>
          <w:p w14:paraId="3B1B4C6F" w14:textId="77777777" w:rsidR="007C03B7" w:rsidRPr="002D5346" w:rsidRDefault="007C03B7" w:rsidP="007C03B7">
            <w:pPr>
              <w:spacing w:line="240" w:lineRule="auto"/>
              <w:jc w:val="right"/>
              <w:rPr>
                <w:sz w:val="16"/>
                <w:szCs w:val="16"/>
                <w:lang w:val="en-US"/>
              </w:rPr>
            </w:pPr>
            <w:r w:rsidRPr="002D5346">
              <w:rPr>
                <w:sz w:val="16"/>
                <w:szCs w:val="16"/>
                <w:lang w:val="en-US"/>
              </w:rPr>
              <w:t>1,624.55</w:t>
            </w:r>
          </w:p>
        </w:tc>
        <w:tc>
          <w:tcPr>
            <w:tcW w:w="1100" w:type="dxa"/>
            <w:tcBorders>
              <w:top w:val="nil"/>
              <w:left w:val="nil"/>
              <w:bottom w:val="dotted" w:sz="4" w:space="0" w:color="auto"/>
              <w:right w:val="dotted" w:sz="4" w:space="0" w:color="auto"/>
            </w:tcBorders>
            <w:shd w:val="clear" w:color="000000" w:fill="F2F2F2"/>
            <w:noWrap/>
            <w:vAlign w:val="bottom"/>
            <w:hideMark/>
          </w:tcPr>
          <w:p w14:paraId="21501B2A" w14:textId="77777777" w:rsidR="007C03B7" w:rsidRPr="002D5346" w:rsidRDefault="007C03B7" w:rsidP="007C03B7">
            <w:pPr>
              <w:spacing w:line="240" w:lineRule="auto"/>
              <w:jc w:val="right"/>
              <w:rPr>
                <w:sz w:val="16"/>
                <w:szCs w:val="16"/>
                <w:lang w:val="en-US"/>
              </w:rPr>
            </w:pPr>
            <w:r w:rsidRPr="002D5346">
              <w:rPr>
                <w:sz w:val="16"/>
                <w:szCs w:val="16"/>
                <w:lang w:val="en-US"/>
              </w:rPr>
              <w:t>7,344.73</w:t>
            </w:r>
          </w:p>
        </w:tc>
      </w:tr>
      <w:tr w:rsidR="007C03B7" w:rsidRPr="002D5346" w14:paraId="547FF301" w14:textId="77777777" w:rsidTr="007C03B7">
        <w:trPr>
          <w:trHeight w:val="400"/>
        </w:trPr>
        <w:tc>
          <w:tcPr>
            <w:tcW w:w="820" w:type="dxa"/>
            <w:tcBorders>
              <w:top w:val="nil"/>
              <w:left w:val="single" w:sz="4" w:space="0" w:color="auto"/>
              <w:bottom w:val="single" w:sz="4" w:space="0" w:color="auto"/>
              <w:right w:val="single" w:sz="4" w:space="0" w:color="auto"/>
            </w:tcBorders>
            <w:shd w:val="clear" w:color="000000" w:fill="4F81BD"/>
            <w:vAlign w:val="center"/>
            <w:hideMark/>
          </w:tcPr>
          <w:p w14:paraId="33E5137A" w14:textId="77777777" w:rsidR="007C03B7" w:rsidRPr="002D5346" w:rsidRDefault="007C03B7" w:rsidP="007C03B7">
            <w:pPr>
              <w:spacing w:line="240" w:lineRule="auto"/>
              <w:jc w:val="center"/>
              <w:rPr>
                <w:b/>
                <w:bCs/>
                <w:color w:val="FFFFFF"/>
                <w:sz w:val="16"/>
                <w:szCs w:val="16"/>
                <w:lang w:val="en-US"/>
              </w:rPr>
            </w:pPr>
            <w:r w:rsidRPr="002D5346">
              <w:rPr>
                <w:b/>
                <w:bCs/>
                <w:color w:val="FFFFFF"/>
                <w:sz w:val="16"/>
                <w:szCs w:val="16"/>
                <w:lang w:val="en-US"/>
              </w:rPr>
              <w:t>All</w:t>
            </w:r>
          </w:p>
        </w:tc>
        <w:tc>
          <w:tcPr>
            <w:tcW w:w="640" w:type="dxa"/>
            <w:tcBorders>
              <w:top w:val="nil"/>
              <w:left w:val="dotted" w:sz="4" w:space="0" w:color="auto"/>
              <w:bottom w:val="dotted" w:sz="4" w:space="0" w:color="auto"/>
              <w:right w:val="dotted" w:sz="4" w:space="0" w:color="auto"/>
            </w:tcBorders>
            <w:shd w:val="clear" w:color="000000" w:fill="FFFFFF"/>
            <w:noWrap/>
            <w:vAlign w:val="bottom"/>
            <w:hideMark/>
          </w:tcPr>
          <w:p w14:paraId="76290C87" w14:textId="77777777" w:rsidR="007C03B7" w:rsidRPr="002D5346" w:rsidRDefault="007C03B7" w:rsidP="007C03B7">
            <w:pPr>
              <w:spacing w:line="240" w:lineRule="auto"/>
              <w:jc w:val="right"/>
              <w:rPr>
                <w:sz w:val="16"/>
                <w:szCs w:val="16"/>
                <w:lang w:val="en-US"/>
              </w:rPr>
            </w:pPr>
            <w:r w:rsidRPr="002D5346">
              <w:rPr>
                <w:sz w:val="16"/>
                <w:szCs w:val="16"/>
                <w:lang w:val="en-US"/>
              </w:rPr>
              <w:t>7,948</w:t>
            </w:r>
          </w:p>
        </w:tc>
        <w:tc>
          <w:tcPr>
            <w:tcW w:w="1080" w:type="dxa"/>
            <w:tcBorders>
              <w:top w:val="nil"/>
              <w:left w:val="nil"/>
              <w:bottom w:val="dotted" w:sz="4" w:space="0" w:color="auto"/>
              <w:right w:val="dotted" w:sz="4" w:space="0" w:color="auto"/>
            </w:tcBorders>
            <w:shd w:val="clear" w:color="000000" w:fill="FFFFFF"/>
            <w:noWrap/>
            <w:vAlign w:val="bottom"/>
            <w:hideMark/>
          </w:tcPr>
          <w:p w14:paraId="1FD295C0" w14:textId="77777777" w:rsidR="007C03B7" w:rsidRPr="002D5346" w:rsidRDefault="007C03B7" w:rsidP="007C03B7">
            <w:pPr>
              <w:spacing w:line="240" w:lineRule="auto"/>
              <w:jc w:val="right"/>
              <w:rPr>
                <w:sz w:val="16"/>
                <w:szCs w:val="16"/>
                <w:lang w:val="en-US"/>
              </w:rPr>
            </w:pPr>
            <w:r w:rsidRPr="002D5346">
              <w:rPr>
                <w:sz w:val="16"/>
                <w:szCs w:val="16"/>
                <w:lang w:val="en-US"/>
              </w:rPr>
              <w:t>628,685.65</w:t>
            </w:r>
          </w:p>
        </w:tc>
        <w:tc>
          <w:tcPr>
            <w:tcW w:w="980" w:type="dxa"/>
            <w:tcBorders>
              <w:top w:val="nil"/>
              <w:left w:val="nil"/>
              <w:bottom w:val="dotted" w:sz="4" w:space="0" w:color="auto"/>
              <w:right w:val="dotted" w:sz="4" w:space="0" w:color="auto"/>
            </w:tcBorders>
            <w:shd w:val="clear" w:color="000000" w:fill="FFFFFF"/>
            <w:noWrap/>
            <w:vAlign w:val="bottom"/>
            <w:hideMark/>
          </w:tcPr>
          <w:p w14:paraId="6CC7A038" w14:textId="77777777" w:rsidR="007C03B7" w:rsidRPr="002D5346" w:rsidRDefault="007C03B7" w:rsidP="007C03B7">
            <w:pPr>
              <w:spacing w:line="240" w:lineRule="auto"/>
              <w:jc w:val="right"/>
              <w:rPr>
                <w:sz w:val="16"/>
                <w:szCs w:val="16"/>
                <w:lang w:val="en-US"/>
              </w:rPr>
            </w:pPr>
            <w:r w:rsidRPr="002D5346">
              <w:rPr>
                <w:sz w:val="16"/>
                <w:szCs w:val="16"/>
                <w:lang w:val="en-US"/>
              </w:rPr>
              <w:t>349,419.35</w:t>
            </w:r>
          </w:p>
        </w:tc>
        <w:tc>
          <w:tcPr>
            <w:tcW w:w="1120" w:type="dxa"/>
            <w:tcBorders>
              <w:top w:val="nil"/>
              <w:left w:val="nil"/>
              <w:bottom w:val="dotted" w:sz="4" w:space="0" w:color="auto"/>
              <w:right w:val="dotted" w:sz="4" w:space="0" w:color="auto"/>
            </w:tcBorders>
            <w:shd w:val="clear" w:color="000000" w:fill="FFFFFF"/>
            <w:noWrap/>
            <w:vAlign w:val="bottom"/>
            <w:hideMark/>
          </w:tcPr>
          <w:p w14:paraId="415A6A65" w14:textId="77777777" w:rsidR="007C03B7" w:rsidRPr="002D5346" w:rsidRDefault="007C03B7" w:rsidP="007C03B7">
            <w:pPr>
              <w:spacing w:line="240" w:lineRule="auto"/>
              <w:jc w:val="right"/>
              <w:rPr>
                <w:sz w:val="16"/>
                <w:szCs w:val="16"/>
                <w:lang w:val="en-US"/>
              </w:rPr>
            </w:pPr>
            <w:r w:rsidRPr="002D5346">
              <w:rPr>
                <w:sz w:val="16"/>
                <w:szCs w:val="16"/>
                <w:lang w:val="en-US"/>
              </w:rPr>
              <w:t>1,146,740.73</w:t>
            </w:r>
          </w:p>
        </w:tc>
        <w:tc>
          <w:tcPr>
            <w:tcW w:w="800" w:type="dxa"/>
            <w:tcBorders>
              <w:top w:val="nil"/>
              <w:left w:val="nil"/>
              <w:bottom w:val="dotted" w:sz="4" w:space="0" w:color="auto"/>
              <w:right w:val="dotted" w:sz="4" w:space="0" w:color="auto"/>
            </w:tcBorders>
            <w:shd w:val="clear" w:color="000000" w:fill="FFFFFF"/>
            <w:noWrap/>
            <w:vAlign w:val="bottom"/>
            <w:hideMark/>
          </w:tcPr>
          <w:p w14:paraId="44B08DD1" w14:textId="77777777" w:rsidR="007C03B7" w:rsidRPr="002D5346" w:rsidRDefault="007C03B7" w:rsidP="007C03B7">
            <w:pPr>
              <w:spacing w:line="240" w:lineRule="auto"/>
              <w:jc w:val="right"/>
              <w:rPr>
                <w:sz w:val="16"/>
                <w:szCs w:val="16"/>
                <w:lang w:val="en-US"/>
              </w:rPr>
            </w:pPr>
            <w:r w:rsidRPr="002D5346">
              <w:rPr>
                <w:sz w:val="16"/>
                <w:szCs w:val="16"/>
                <w:lang w:val="en-US"/>
              </w:rPr>
              <w:t>22,146</w:t>
            </w:r>
          </w:p>
        </w:tc>
        <w:tc>
          <w:tcPr>
            <w:tcW w:w="960" w:type="dxa"/>
            <w:tcBorders>
              <w:top w:val="nil"/>
              <w:left w:val="nil"/>
              <w:bottom w:val="dotted" w:sz="4" w:space="0" w:color="auto"/>
              <w:right w:val="dotted" w:sz="4" w:space="0" w:color="auto"/>
            </w:tcBorders>
            <w:shd w:val="clear" w:color="000000" w:fill="FFFFFF"/>
            <w:noWrap/>
            <w:vAlign w:val="bottom"/>
            <w:hideMark/>
          </w:tcPr>
          <w:p w14:paraId="443D5EB2" w14:textId="77777777" w:rsidR="007C03B7" w:rsidRPr="002D5346" w:rsidRDefault="007C03B7" w:rsidP="007C03B7">
            <w:pPr>
              <w:spacing w:line="240" w:lineRule="auto"/>
              <w:jc w:val="right"/>
              <w:rPr>
                <w:sz w:val="16"/>
                <w:szCs w:val="16"/>
                <w:lang w:val="en-US"/>
              </w:rPr>
            </w:pPr>
            <w:r w:rsidRPr="002D5346">
              <w:rPr>
                <w:sz w:val="16"/>
                <w:szCs w:val="16"/>
                <w:lang w:val="en-US"/>
              </w:rPr>
              <w:t>626,406.51</w:t>
            </w:r>
          </w:p>
        </w:tc>
        <w:tc>
          <w:tcPr>
            <w:tcW w:w="980" w:type="dxa"/>
            <w:tcBorders>
              <w:top w:val="nil"/>
              <w:left w:val="nil"/>
              <w:bottom w:val="dotted" w:sz="4" w:space="0" w:color="auto"/>
              <w:right w:val="dotted" w:sz="4" w:space="0" w:color="auto"/>
            </w:tcBorders>
            <w:shd w:val="clear" w:color="000000" w:fill="FFFFFF"/>
            <w:noWrap/>
            <w:vAlign w:val="bottom"/>
            <w:hideMark/>
          </w:tcPr>
          <w:p w14:paraId="0166AF5B" w14:textId="77777777" w:rsidR="007C03B7" w:rsidRPr="002D5346" w:rsidRDefault="007C03B7" w:rsidP="007C03B7">
            <w:pPr>
              <w:spacing w:line="240" w:lineRule="auto"/>
              <w:jc w:val="right"/>
              <w:rPr>
                <w:sz w:val="16"/>
                <w:szCs w:val="16"/>
                <w:lang w:val="en-US"/>
              </w:rPr>
            </w:pPr>
            <w:r w:rsidRPr="002D5346">
              <w:rPr>
                <w:sz w:val="16"/>
                <w:szCs w:val="16"/>
                <w:lang w:val="en-US"/>
              </w:rPr>
              <w:t>870,580.93</w:t>
            </w:r>
          </w:p>
        </w:tc>
        <w:tc>
          <w:tcPr>
            <w:tcW w:w="1100" w:type="dxa"/>
            <w:tcBorders>
              <w:top w:val="nil"/>
              <w:left w:val="nil"/>
              <w:bottom w:val="dotted" w:sz="4" w:space="0" w:color="auto"/>
              <w:right w:val="dotted" w:sz="4" w:space="0" w:color="auto"/>
            </w:tcBorders>
            <w:shd w:val="clear" w:color="000000" w:fill="FFFFFF"/>
            <w:noWrap/>
            <w:vAlign w:val="bottom"/>
            <w:hideMark/>
          </w:tcPr>
          <w:p w14:paraId="5B61DD9F" w14:textId="77777777" w:rsidR="007C03B7" w:rsidRPr="002D5346" w:rsidRDefault="007C03B7" w:rsidP="007C03B7">
            <w:pPr>
              <w:spacing w:line="240" w:lineRule="auto"/>
              <w:jc w:val="right"/>
              <w:rPr>
                <w:sz w:val="16"/>
                <w:szCs w:val="16"/>
                <w:lang w:val="en-US"/>
              </w:rPr>
            </w:pPr>
            <w:r w:rsidRPr="002D5346">
              <w:rPr>
                <w:sz w:val="16"/>
                <w:szCs w:val="16"/>
                <w:lang w:val="en-US"/>
              </w:rPr>
              <w:t>1,860,401.00</w:t>
            </w:r>
          </w:p>
        </w:tc>
      </w:tr>
    </w:tbl>
    <w:p w14:paraId="5664D2E6" w14:textId="63B825CF" w:rsidR="00010A0F" w:rsidRPr="002D5346" w:rsidRDefault="007C03B7" w:rsidP="00010A0F">
      <w:pPr>
        <w:pStyle w:val="Heading1"/>
        <w:pBdr>
          <w:top w:val="nil"/>
          <w:left w:val="nil"/>
          <w:bottom w:val="nil"/>
          <w:right w:val="nil"/>
          <w:between w:val="nil"/>
        </w:pBdr>
        <w:contextualSpacing/>
        <w:jc w:val="left"/>
        <w:rPr>
          <w:rFonts w:eastAsia="Arial"/>
          <w:b w:val="0"/>
          <w:sz w:val="28"/>
          <w:szCs w:val="28"/>
        </w:rPr>
      </w:pPr>
      <w:r w:rsidRPr="002D5346">
        <w:rPr>
          <w:rFonts w:eastAsia="Arial"/>
          <w:b w:val="0"/>
          <w:sz w:val="28"/>
          <w:szCs w:val="28"/>
        </w:rPr>
        <w:t>Figure 4</w:t>
      </w:r>
      <w:r w:rsidR="00010A0F" w:rsidRPr="002D5346">
        <w:rPr>
          <w:rFonts w:eastAsia="Arial"/>
          <w:b w:val="0"/>
          <w:sz w:val="28"/>
          <w:szCs w:val="28"/>
        </w:rPr>
        <w:t xml:space="preserve"> </w:t>
      </w:r>
      <w:bookmarkStart w:id="58" w:name="_h6dlsrugeabs" w:colFirst="0" w:colLast="0"/>
      <w:bookmarkStart w:id="59" w:name="_bveziyk0e3zc" w:colFirst="0" w:colLast="0"/>
      <w:bookmarkEnd w:id="58"/>
      <w:bookmarkEnd w:id="59"/>
      <w:r w:rsidR="00010A0F" w:rsidRPr="002D5346">
        <w:rPr>
          <w:rFonts w:eastAsia="Arial"/>
          <w:b w:val="0"/>
          <w:sz w:val="28"/>
          <w:szCs w:val="28"/>
        </w:rPr>
        <w:t>2019 Q4 FinTech investments : companies and amount raised</w:t>
      </w:r>
    </w:p>
    <w:bookmarkEnd w:id="56"/>
    <w:bookmarkEnd w:id="57"/>
    <w:p w14:paraId="2220437E" w14:textId="219F96AC" w:rsidR="008842F6" w:rsidRPr="002D5346" w:rsidRDefault="00F21B92" w:rsidP="006A1A16">
      <w:pPr>
        <w:pStyle w:val="Heading1"/>
        <w:pBdr>
          <w:top w:val="nil"/>
          <w:left w:val="nil"/>
          <w:bottom w:val="nil"/>
          <w:right w:val="nil"/>
          <w:between w:val="nil"/>
        </w:pBdr>
        <w:contextualSpacing/>
        <w:jc w:val="left"/>
        <w:rPr>
          <w:rFonts w:eastAsia="Arial"/>
          <w:b w:val="0"/>
          <w:sz w:val="36"/>
          <w:szCs w:val="36"/>
        </w:rPr>
      </w:pPr>
      <w:r w:rsidRPr="002D5346">
        <w:rPr>
          <w:rFonts w:eastAsia="Arial"/>
          <w:b w:val="0"/>
          <w:noProof/>
          <w:sz w:val="36"/>
          <w:szCs w:val="36"/>
          <w:lang w:val="en-US"/>
        </w:rPr>
        <w:drawing>
          <wp:inline distT="0" distB="0" distL="0" distR="0" wp14:anchorId="3B84C2B2" wp14:editId="1A40C570">
            <wp:extent cx="5943600" cy="4794088"/>
            <wp:effectExtent l="0" t="0" r="0" b="6985"/>
            <wp:docPr id="5" name="Picture 5" descr="Macintosh HD:Users:siqi:Desktop:thesis:draft:appendix:PitchBook_Q4_2019_-_FinTech_2020_03_29_09_13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qi:Desktop:thesis:draft:appendix:PitchBook_Q4_2019_-_FinTech_2020_03_29_09_13_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980" cy="4794394"/>
                    </a:xfrm>
                    <a:prstGeom prst="rect">
                      <a:avLst/>
                    </a:prstGeom>
                    <a:noFill/>
                    <a:ln>
                      <a:noFill/>
                    </a:ln>
                  </pic:spPr>
                </pic:pic>
              </a:graphicData>
            </a:graphic>
          </wp:inline>
        </w:drawing>
      </w:r>
    </w:p>
    <w:p w14:paraId="4E804730" w14:textId="77777777" w:rsidR="006F0F89" w:rsidRPr="002D5346" w:rsidRDefault="006F0F89" w:rsidP="006F0F89">
      <w:pPr>
        <w:pStyle w:val="Heading1"/>
        <w:pBdr>
          <w:top w:val="nil"/>
          <w:left w:val="nil"/>
          <w:bottom w:val="nil"/>
          <w:right w:val="nil"/>
          <w:between w:val="nil"/>
        </w:pBdr>
        <w:contextualSpacing/>
        <w:jc w:val="left"/>
        <w:rPr>
          <w:rFonts w:eastAsia="Arial"/>
          <w:b w:val="0"/>
          <w:sz w:val="28"/>
          <w:szCs w:val="28"/>
        </w:rPr>
      </w:pPr>
      <w:bookmarkStart w:id="60" w:name="_d6ny8w29jk20" w:colFirst="0" w:colLast="0"/>
      <w:bookmarkStart w:id="61" w:name="_mxyysyd1b3bn" w:colFirst="0" w:colLast="0"/>
      <w:bookmarkEnd w:id="60"/>
      <w:bookmarkEnd w:id="61"/>
    </w:p>
    <w:p w14:paraId="2A37E2DE" w14:textId="77777777" w:rsidR="006F0F89" w:rsidRPr="002D5346" w:rsidRDefault="006F0F89" w:rsidP="006F0F89">
      <w:pPr>
        <w:pStyle w:val="Heading1"/>
        <w:pBdr>
          <w:top w:val="nil"/>
          <w:left w:val="nil"/>
          <w:bottom w:val="nil"/>
          <w:right w:val="nil"/>
          <w:between w:val="nil"/>
        </w:pBdr>
        <w:contextualSpacing/>
        <w:jc w:val="left"/>
        <w:rPr>
          <w:rFonts w:eastAsia="Arial"/>
          <w:b w:val="0"/>
          <w:sz w:val="28"/>
          <w:szCs w:val="28"/>
        </w:rPr>
      </w:pPr>
    </w:p>
    <w:p w14:paraId="3D071DBD" w14:textId="77777777" w:rsidR="006F0F89" w:rsidRPr="002D5346" w:rsidRDefault="006F0F89" w:rsidP="006F0F89">
      <w:pPr>
        <w:pStyle w:val="Heading1"/>
        <w:pBdr>
          <w:top w:val="nil"/>
          <w:left w:val="nil"/>
          <w:bottom w:val="nil"/>
          <w:right w:val="nil"/>
          <w:between w:val="nil"/>
        </w:pBdr>
        <w:contextualSpacing/>
        <w:jc w:val="left"/>
        <w:rPr>
          <w:rFonts w:eastAsia="Arial"/>
          <w:b w:val="0"/>
          <w:sz w:val="28"/>
          <w:szCs w:val="28"/>
        </w:rPr>
      </w:pPr>
    </w:p>
    <w:p w14:paraId="550CB340" w14:textId="77777777" w:rsidR="006F0F89" w:rsidRPr="002D5346" w:rsidRDefault="006F0F89" w:rsidP="006F0F89">
      <w:pPr>
        <w:pStyle w:val="Heading1"/>
        <w:pBdr>
          <w:top w:val="nil"/>
          <w:left w:val="nil"/>
          <w:bottom w:val="nil"/>
          <w:right w:val="nil"/>
          <w:between w:val="nil"/>
        </w:pBdr>
        <w:contextualSpacing/>
        <w:jc w:val="left"/>
        <w:rPr>
          <w:rFonts w:eastAsia="Arial"/>
          <w:b w:val="0"/>
          <w:sz w:val="28"/>
          <w:szCs w:val="28"/>
        </w:rPr>
      </w:pPr>
    </w:p>
    <w:p w14:paraId="6345850D" w14:textId="77777777" w:rsidR="006F0F89" w:rsidRPr="002D5346" w:rsidRDefault="006F0F89" w:rsidP="006F0F89">
      <w:pPr>
        <w:pStyle w:val="Heading1"/>
        <w:pBdr>
          <w:top w:val="nil"/>
          <w:left w:val="nil"/>
          <w:bottom w:val="nil"/>
          <w:right w:val="nil"/>
          <w:between w:val="nil"/>
        </w:pBdr>
        <w:contextualSpacing/>
        <w:jc w:val="left"/>
        <w:rPr>
          <w:rFonts w:eastAsia="Arial"/>
          <w:b w:val="0"/>
          <w:sz w:val="28"/>
          <w:szCs w:val="28"/>
        </w:rPr>
      </w:pPr>
    </w:p>
    <w:p w14:paraId="700BAABA" w14:textId="77777777" w:rsidR="006F0F89" w:rsidRPr="002D5346" w:rsidRDefault="006F0F89" w:rsidP="00686737">
      <w:pPr>
        <w:pStyle w:val="normal0"/>
        <w:rPr>
          <w:rFonts w:eastAsia="Arial"/>
        </w:rPr>
      </w:pPr>
      <w:bookmarkStart w:id="62" w:name="_eziyh82j0o1n" w:colFirst="0" w:colLast="0"/>
      <w:bookmarkStart w:id="63" w:name="_ebxvmjjj65m8" w:colFirst="0" w:colLast="0"/>
      <w:bookmarkStart w:id="64" w:name="_rq0ukgjlsgi1" w:colFirst="0" w:colLast="0"/>
      <w:bookmarkStart w:id="65" w:name="_f3970q5agm7a" w:colFirst="0" w:colLast="0"/>
      <w:bookmarkStart w:id="66" w:name="_2jymd7p2z5q4" w:colFirst="0" w:colLast="0"/>
      <w:bookmarkStart w:id="67" w:name="_d7tr255o519p" w:colFirst="0" w:colLast="0"/>
      <w:bookmarkStart w:id="68" w:name="_j68k1wdragb5" w:colFirst="0" w:colLast="0"/>
      <w:bookmarkStart w:id="69" w:name="_83aebgi40f7e" w:colFirst="0" w:colLast="0"/>
      <w:bookmarkEnd w:id="62"/>
      <w:bookmarkEnd w:id="63"/>
      <w:bookmarkEnd w:id="64"/>
      <w:bookmarkEnd w:id="65"/>
      <w:bookmarkEnd w:id="66"/>
      <w:bookmarkEnd w:id="67"/>
      <w:bookmarkEnd w:id="68"/>
      <w:bookmarkEnd w:id="69"/>
    </w:p>
    <w:p w14:paraId="0AA183BB" w14:textId="77777777" w:rsidR="006F0F89" w:rsidRPr="002D5346" w:rsidRDefault="006F0F89" w:rsidP="00686737">
      <w:pPr>
        <w:pStyle w:val="normal0"/>
        <w:rPr>
          <w:rFonts w:eastAsia="Arial"/>
        </w:rPr>
      </w:pPr>
    </w:p>
    <w:p w14:paraId="53CDE113" w14:textId="77777777" w:rsidR="008842F6" w:rsidRPr="002D5346" w:rsidRDefault="008842F6" w:rsidP="006A1A16">
      <w:pPr>
        <w:pStyle w:val="Heading1"/>
        <w:pBdr>
          <w:top w:val="nil"/>
          <w:left w:val="nil"/>
          <w:bottom w:val="nil"/>
          <w:right w:val="nil"/>
          <w:between w:val="nil"/>
        </w:pBdr>
        <w:contextualSpacing/>
        <w:rPr>
          <w:rFonts w:eastAsia="Arial"/>
          <w:b w:val="0"/>
          <w:sz w:val="36"/>
          <w:szCs w:val="36"/>
        </w:rPr>
      </w:pPr>
      <w:r w:rsidRPr="002D5346">
        <w:rPr>
          <w:rFonts w:eastAsia="Arial"/>
          <w:b w:val="0"/>
          <w:sz w:val="36"/>
          <w:szCs w:val="36"/>
        </w:rPr>
        <w:t>References</w:t>
      </w:r>
    </w:p>
    <w:p w14:paraId="66111899" w14:textId="7830F1BF" w:rsidR="00FD2AFA" w:rsidRPr="002D5346" w:rsidRDefault="008842F6" w:rsidP="006A1A16">
      <w:pPr>
        <w:contextualSpacing/>
        <w:rPr>
          <w:color w:val="000000"/>
          <w:lang w:val="en-US"/>
        </w:rPr>
      </w:pPr>
      <w:r w:rsidRPr="002D5346">
        <w:rPr>
          <w:color w:val="000000"/>
          <w:lang w:val="en-US"/>
        </w:rPr>
        <w:t xml:space="preserve">[1] </w:t>
      </w:r>
      <w:bookmarkStart w:id="70" w:name="OLE_LINK3"/>
      <w:bookmarkStart w:id="71" w:name="OLE_LINK4"/>
      <w:r w:rsidRPr="002D5346">
        <w:rPr>
          <w:color w:val="000000"/>
          <w:lang w:val="en-US"/>
        </w:rPr>
        <w:t xml:space="preserve">Arroyo, Javier, et al. </w:t>
      </w:r>
      <w:bookmarkEnd w:id="70"/>
      <w:bookmarkEnd w:id="71"/>
      <w:r w:rsidRPr="002D5346">
        <w:rPr>
          <w:color w:val="000000"/>
          <w:lang w:val="en-US"/>
        </w:rPr>
        <w:t xml:space="preserve">“Assessment of Machine Learning Performance for Decision              Support in Venture Capital Investments.” </w:t>
      </w:r>
      <w:r w:rsidRPr="002D5346">
        <w:rPr>
          <w:i/>
          <w:iCs/>
          <w:color w:val="000000"/>
          <w:lang w:val="en-US"/>
        </w:rPr>
        <w:t>IEEE Access</w:t>
      </w:r>
      <w:r w:rsidRPr="002D5346">
        <w:rPr>
          <w:color w:val="000000"/>
          <w:lang w:val="en-US"/>
        </w:rPr>
        <w:t>,</w:t>
      </w:r>
      <w:r w:rsidR="00D2153C" w:rsidRPr="002D5346">
        <w:rPr>
          <w:color w:val="000000"/>
          <w:lang w:val="en-US"/>
        </w:rPr>
        <w:t xml:space="preserve"> vol. 7, 2019, pp. 124233–43.</w:t>
      </w:r>
    </w:p>
    <w:p w14:paraId="38E982CB" w14:textId="714B7E15" w:rsidR="00FD2AFA" w:rsidRPr="002D5346" w:rsidRDefault="008842F6" w:rsidP="006A1A16">
      <w:pPr>
        <w:contextualSpacing/>
        <w:rPr>
          <w:color w:val="000000"/>
          <w:lang w:val="en-US"/>
        </w:rPr>
      </w:pPr>
      <w:r w:rsidRPr="002D5346">
        <w:rPr>
          <w:color w:val="000000"/>
          <w:lang w:val="en-US"/>
        </w:rPr>
        <w:t xml:space="preserve">[2] </w:t>
      </w:r>
      <w:proofErr w:type="spellStart"/>
      <w:r w:rsidRPr="002D5346">
        <w:rPr>
          <w:color w:val="000000"/>
          <w:lang w:val="en-US"/>
        </w:rPr>
        <w:t>Buchak</w:t>
      </w:r>
      <w:proofErr w:type="spellEnd"/>
      <w:r w:rsidRPr="002D5346">
        <w:rPr>
          <w:color w:val="000000"/>
          <w:lang w:val="en-US"/>
        </w:rPr>
        <w:t>, Greg, et al. “</w:t>
      </w:r>
      <w:proofErr w:type="spellStart"/>
      <w:r w:rsidRPr="002D5346">
        <w:rPr>
          <w:color w:val="000000"/>
          <w:lang w:val="en-US"/>
        </w:rPr>
        <w:t>Fintech</w:t>
      </w:r>
      <w:proofErr w:type="spellEnd"/>
      <w:r w:rsidRPr="002D5346">
        <w:rPr>
          <w:color w:val="000000"/>
          <w:lang w:val="en-US"/>
        </w:rPr>
        <w:t xml:space="preserve">, Regulatory Arbitrage, and the Rise of Shadow Banks.” </w:t>
      </w:r>
      <w:r w:rsidRPr="002D5346">
        <w:rPr>
          <w:i/>
          <w:iCs/>
          <w:color w:val="000000"/>
          <w:lang w:val="en-US"/>
        </w:rPr>
        <w:t>Journal of Financial Economics</w:t>
      </w:r>
      <w:r w:rsidRPr="002D5346">
        <w:rPr>
          <w:color w:val="000000"/>
          <w:lang w:val="en-US"/>
        </w:rPr>
        <w:t>, vol. 130, no. 3, E</w:t>
      </w:r>
      <w:r w:rsidR="00D2153C" w:rsidRPr="002D5346">
        <w:rPr>
          <w:color w:val="000000"/>
          <w:lang w:val="en-US"/>
        </w:rPr>
        <w:t>lsevier B.V., 2018, pp. 453–83.</w:t>
      </w:r>
    </w:p>
    <w:p w14:paraId="34F1C929" w14:textId="77777777" w:rsidR="008842F6" w:rsidRPr="002D5346" w:rsidRDefault="008842F6" w:rsidP="006A1A16">
      <w:pPr>
        <w:contextualSpacing/>
        <w:rPr>
          <w:sz w:val="20"/>
          <w:szCs w:val="20"/>
          <w:lang w:val="en-US"/>
        </w:rPr>
      </w:pPr>
      <w:r w:rsidRPr="002D5346">
        <w:rPr>
          <w:color w:val="000000"/>
          <w:lang w:val="en-US"/>
        </w:rPr>
        <w:t>[3] Davenport, T.H., Barth, P., and Bean, R., "How big data is different", MIT Sloan Management Review, 54(1), 2012, pp. 43.</w:t>
      </w:r>
    </w:p>
    <w:p w14:paraId="3ABEF93F" w14:textId="77777777" w:rsidR="008842F6" w:rsidRPr="002D5346" w:rsidRDefault="008842F6" w:rsidP="006A1A16">
      <w:pPr>
        <w:contextualSpacing/>
        <w:rPr>
          <w:sz w:val="20"/>
          <w:szCs w:val="20"/>
          <w:lang w:val="en-US"/>
        </w:rPr>
      </w:pPr>
      <w:r w:rsidRPr="002D5346">
        <w:rPr>
          <w:color w:val="000000"/>
          <w:lang w:val="en-US"/>
        </w:rPr>
        <w:t xml:space="preserve">[4] </w:t>
      </w:r>
      <w:proofErr w:type="spellStart"/>
      <w:r w:rsidRPr="002D5346">
        <w:rPr>
          <w:color w:val="000000"/>
          <w:lang w:val="en-US"/>
        </w:rPr>
        <w:t>Duan</w:t>
      </w:r>
      <w:proofErr w:type="spellEnd"/>
      <w:r w:rsidRPr="002D5346">
        <w:rPr>
          <w:color w:val="000000"/>
          <w:lang w:val="en-US"/>
        </w:rPr>
        <w:t>, Y., and Cao, G., "Understanding the Impact of Business Analytics on Innovation", Proceedings of the 23rd European Conference on Information Systems, 2015, pp. 1- 16. </w:t>
      </w:r>
    </w:p>
    <w:p w14:paraId="4B6CA713" w14:textId="27F68671" w:rsidR="008842F6" w:rsidRPr="002D5346" w:rsidRDefault="008842F6" w:rsidP="006A1A16">
      <w:pPr>
        <w:contextualSpacing/>
        <w:rPr>
          <w:color w:val="000000"/>
          <w:lang w:val="en-US"/>
        </w:rPr>
      </w:pPr>
      <w:r w:rsidRPr="002D5346">
        <w:rPr>
          <w:color w:val="000000"/>
          <w:lang w:val="en-US"/>
        </w:rPr>
        <w:t xml:space="preserve">[5] </w:t>
      </w:r>
      <w:proofErr w:type="spellStart"/>
      <w:r w:rsidRPr="002D5346">
        <w:rPr>
          <w:color w:val="000000"/>
          <w:lang w:val="en-US"/>
        </w:rPr>
        <w:t>D’Acunto</w:t>
      </w:r>
      <w:proofErr w:type="spellEnd"/>
      <w:r w:rsidRPr="002D5346">
        <w:rPr>
          <w:color w:val="000000"/>
          <w:lang w:val="en-US"/>
        </w:rPr>
        <w:t xml:space="preserve">, Francesco, et al. “The Promises and Pitfalls of </w:t>
      </w:r>
      <w:proofErr w:type="spellStart"/>
      <w:r w:rsidRPr="002D5346">
        <w:rPr>
          <w:color w:val="000000"/>
          <w:lang w:val="en-US"/>
        </w:rPr>
        <w:t>Robo</w:t>
      </w:r>
      <w:proofErr w:type="spellEnd"/>
      <w:r w:rsidRPr="002D5346">
        <w:rPr>
          <w:color w:val="000000"/>
          <w:lang w:val="en-US"/>
        </w:rPr>
        <w:t xml:space="preserve">-Advising.” </w:t>
      </w:r>
      <w:r w:rsidRPr="002D5346">
        <w:rPr>
          <w:i/>
          <w:iCs/>
          <w:color w:val="000000"/>
          <w:lang w:val="en-US"/>
        </w:rPr>
        <w:t>The Review of Financial Studies</w:t>
      </w:r>
      <w:r w:rsidRPr="002D5346">
        <w:rPr>
          <w:color w:val="000000"/>
          <w:lang w:val="en-US"/>
        </w:rPr>
        <w:t xml:space="preserve">, vol. 32, </w:t>
      </w:r>
      <w:r w:rsidR="00D2153C" w:rsidRPr="002D5346">
        <w:rPr>
          <w:color w:val="000000"/>
          <w:lang w:val="en-US"/>
        </w:rPr>
        <w:t>no. 5, May 2019, pp. 1983–2020.</w:t>
      </w:r>
    </w:p>
    <w:p w14:paraId="22525ECB" w14:textId="77777777" w:rsidR="008842F6" w:rsidRPr="002D5346" w:rsidRDefault="008842F6" w:rsidP="006A1A16">
      <w:pPr>
        <w:contextualSpacing/>
        <w:rPr>
          <w:color w:val="000000"/>
          <w:lang w:val="en-US"/>
        </w:rPr>
      </w:pPr>
      <w:r w:rsidRPr="002D5346">
        <w:rPr>
          <w:color w:val="000000"/>
          <w:lang w:val="en-US"/>
        </w:rPr>
        <w:t xml:space="preserve">[6] </w:t>
      </w:r>
      <w:proofErr w:type="spellStart"/>
      <w:r w:rsidRPr="002D5346">
        <w:rPr>
          <w:color w:val="000000"/>
          <w:lang w:val="en-US"/>
        </w:rPr>
        <w:t>Damodaran</w:t>
      </w:r>
      <w:proofErr w:type="spellEnd"/>
      <w:r w:rsidRPr="002D5346">
        <w:rPr>
          <w:color w:val="000000"/>
          <w:lang w:val="en-US"/>
        </w:rPr>
        <w:t xml:space="preserve">, </w:t>
      </w:r>
      <w:proofErr w:type="spellStart"/>
      <w:r w:rsidRPr="002D5346">
        <w:rPr>
          <w:color w:val="000000"/>
          <w:lang w:val="en-US"/>
        </w:rPr>
        <w:t>Aswath</w:t>
      </w:r>
      <w:proofErr w:type="spellEnd"/>
      <w:r w:rsidRPr="002D5346">
        <w:rPr>
          <w:color w:val="000000"/>
          <w:lang w:val="en-US"/>
        </w:rPr>
        <w:t xml:space="preserve">. </w:t>
      </w:r>
      <w:r w:rsidRPr="002D5346">
        <w:rPr>
          <w:i/>
          <w:iCs/>
          <w:color w:val="000000"/>
          <w:lang w:val="en-US"/>
        </w:rPr>
        <w:t>The Dark Side of Valuation : A Jedi Guide to Valuing Difficult-to-Value Companies</w:t>
      </w:r>
      <w:r w:rsidRPr="002D5346">
        <w:rPr>
          <w:color w:val="000000"/>
          <w:lang w:val="en-US"/>
        </w:rPr>
        <w:t xml:space="preserve">. </w:t>
      </w:r>
      <w:proofErr w:type="gramStart"/>
      <w:r w:rsidRPr="002D5346">
        <w:rPr>
          <w:color w:val="000000"/>
          <w:lang w:val="en-US"/>
        </w:rPr>
        <w:t>pp</w:t>
      </w:r>
      <w:proofErr w:type="gramEnd"/>
      <w:r w:rsidRPr="002D5346">
        <w:rPr>
          <w:color w:val="000000"/>
          <w:lang w:val="en-US"/>
        </w:rPr>
        <w:t>. 1–98.</w:t>
      </w:r>
    </w:p>
    <w:p w14:paraId="4D0B51E2" w14:textId="738B78C4" w:rsidR="008842F6" w:rsidRPr="002D5346" w:rsidRDefault="008842F6" w:rsidP="006A1A16">
      <w:pPr>
        <w:contextualSpacing/>
        <w:rPr>
          <w:color w:val="000000"/>
          <w:lang w:val="en-US"/>
        </w:rPr>
      </w:pPr>
      <w:r w:rsidRPr="002D5346">
        <w:rPr>
          <w:color w:val="000000"/>
          <w:lang w:val="en-US"/>
        </w:rPr>
        <w:t xml:space="preserve">[7] </w:t>
      </w:r>
      <w:proofErr w:type="spellStart"/>
      <w:r w:rsidRPr="002D5346">
        <w:rPr>
          <w:color w:val="000000"/>
          <w:lang w:val="en-US"/>
        </w:rPr>
        <w:t>Estrin</w:t>
      </w:r>
      <w:proofErr w:type="spellEnd"/>
      <w:r w:rsidRPr="002D5346">
        <w:rPr>
          <w:color w:val="000000"/>
          <w:lang w:val="en-US"/>
        </w:rPr>
        <w:t xml:space="preserve">, Saul, et al. “The Evolution and Adoption of Equity </w:t>
      </w:r>
      <w:proofErr w:type="spellStart"/>
      <w:r w:rsidRPr="002D5346">
        <w:rPr>
          <w:color w:val="000000"/>
          <w:lang w:val="en-US"/>
        </w:rPr>
        <w:t>Crowdfunding</w:t>
      </w:r>
      <w:proofErr w:type="spellEnd"/>
      <w:r w:rsidRPr="002D5346">
        <w:rPr>
          <w:color w:val="000000"/>
          <w:lang w:val="en-US"/>
        </w:rPr>
        <w:t xml:space="preserve">: Entrepreneur and Investor Entry into a New Market.” </w:t>
      </w:r>
      <w:proofErr w:type="gramStart"/>
      <w:r w:rsidRPr="002D5346">
        <w:rPr>
          <w:i/>
          <w:iCs/>
          <w:color w:val="000000"/>
          <w:lang w:val="en-US"/>
        </w:rPr>
        <w:t>Small Business Economics</w:t>
      </w:r>
      <w:r w:rsidRPr="002D5346">
        <w:rPr>
          <w:color w:val="000000"/>
          <w:lang w:val="en-US"/>
        </w:rPr>
        <w:t>, vol. 51, no. 2, Springer New York LLC, Aug. 2018, pp. 425–39</w:t>
      </w:r>
      <w:r w:rsidR="00D2153C" w:rsidRPr="002D5346">
        <w:rPr>
          <w:color w:val="000000"/>
          <w:lang w:val="en-US"/>
        </w:rPr>
        <w:t>.</w:t>
      </w:r>
      <w:proofErr w:type="gramEnd"/>
      <w:r w:rsidR="00D2153C" w:rsidRPr="002D5346">
        <w:rPr>
          <w:color w:val="000000"/>
          <w:lang w:val="en-US"/>
        </w:rPr>
        <w:t xml:space="preserve"> </w:t>
      </w:r>
    </w:p>
    <w:p w14:paraId="46513786" w14:textId="5D5BCE8B" w:rsidR="008842F6" w:rsidRPr="002D5346" w:rsidRDefault="008842F6" w:rsidP="006A1A16">
      <w:pPr>
        <w:contextualSpacing/>
        <w:rPr>
          <w:color w:val="000000"/>
          <w:lang w:val="en-US"/>
        </w:rPr>
      </w:pPr>
      <w:r w:rsidRPr="002D5346">
        <w:rPr>
          <w:color w:val="000000"/>
          <w:lang w:val="en-US"/>
        </w:rPr>
        <w:t xml:space="preserve">[8] </w:t>
      </w:r>
      <w:proofErr w:type="spellStart"/>
      <w:r w:rsidRPr="002D5346">
        <w:rPr>
          <w:color w:val="000000"/>
          <w:lang w:val="en-US"/>
        </w:rPr>
        <w:t>Gomber</w:t>
      </w:r>
      <w:proofErr w:type="spellEnd"/>
      <w:r w:rsidRPr="002D5346">
        <w:rPr>
          <w:color w:val="000000"/>
          <w:lang w:val="en-US"/>
        </w:rPr>
        <w:t xml:space="preserve">, Peter, et al. “On the </w:t>
      </w:r>
      <w:proofErr w:type="spellStart"/>
      <w:r w:rsidRPr="002D5346">
        <w:rPr>
          <w:color w:val="000000"/>
          <w:lang w:val="en-US"/>
        </w:rPr>
        <w:t>Fintech</w:t>
      </w:r>
      <w:proofErr w:type="spellEnd"/>
      <w:r w:rsidRPr="002D5346">
        <w:rPr>
          <w:color w:val="000000"/>
          <w:lang w:val="en-US"/>
        </w:rPr>
        <w:t xml:space="preserve"> Revolution: Interpreting the Forces of Innovation, Disruption, and Transformation in Financial Services.” </w:t>
      </w:r>
      <w:r w:rsidRPr="002D5346">
        <w:rPr>
          <w:i/>
          <w:iCs/>
          <w:color w:val="000000"/>
          <w:lang w:val="en-US"/>
        </w:rPr>
        <w:t>Journal of Management Information Systems</w:t>
      </w:r>
      <w:r w:rsidRPr="002D5346">
        <w:rPr>
          <w:color w:val="000000"/>
          <w:lang w:val="en-US"/>
        </w:rPr>
        <w:t xml:space="preserve">, vol. 35, no. 1, </w:t>
      </w:r>
      <w:proofErr w:type="spellStart"/>
      <w:r w:rsidRPr="002D5346">
        <w:rPr>
          <w:color w:val="000000"/>
          <w:lang w:val="en-US"/>
        </w:rPr>
        <w:t>Ro</w:t>
      </w:r>
      <w:r w:rsidR="00D2153C" w:rsidRPr="002D5346">
        <w:rPr>
          <w:color w:val="000000"/>
          <w:lang w:val="en-US"/>
        </w:rPr>
        <w:t>utledge</w:t>
      </w:r>
      <w:proofErr w:type="spellEnd"/>
      <w:r w:rsidR="00D2153C" w:rsidRPr="002D5346">
        <w:rPr>
          <w:color w:val="000000"/>
          <w:lang w:val="en-US"/>
        </w:rPr>
        <w:t>, Jan. 2018, pp. 220–65.</w:t>
      </w:r>
    </w:p>
    <w:p w14:paraId="34CBE327" w14:textId="7BA9C2E3" w:rsidR="008842F6" w:rsidRPr="002D5346" w:rsidRDefault="008842F6" w:rsidP="006A1A16">
      <w:pPr>
        <w:contextualSpacing/>
        <w:rPr>
          <w:color w:val="000000"/>
          <w:lang w:val="en-US"/>
        </w:rPr>
      </w:pPr>
      <w:r w:rsidRPr="002D5346">
        <w:rPr>
          <w:color w:val="000000"/>
          <w:lang w:val="en-US"/>
        </w:rPr>
        <w:t xml:space="preserve">[9] </w:t>
      </w:r>
      <w:proofErr w:type="spellStart"/>
      <w:r w:rsidRPr="002D5346">
        <w:rPr>
          <w:color w:val="000000"/>
          <w:lang w:val="en-US"/>
        </w:rPr>
        <w:t>Gomber</w:t>
      </w:r>
      <w:proofErr w:type="spellEnd"/>
      <w:r w:rsidRPr="002D5346">
        <w:rPr>
          <w:color w:val="000000"/>
          <w:lang w:val="en-US"/>
        </w:rPr>
        <w:t xml:space="preserve">, Peter, et al. “Digital Finance and </w:t>
      </w:r>
      <w:proofErr w:type="spellStart"/>
      <w:r w:rsidRPr="002D5346">
        <w:rPr>
          <w:color w:val="000000"/>
          <w:lang w:val="en-US"/>
        </w:rPr>
        <w:t>FinTech</w:t>
      </w:r>
      <w:proofErr w:type="spellEnd"/>
      <w:r w:rsidRPr="002D5346">
        <w:rPr>
          <w:color w:val="000000"/>
          <w:lang w:val="en-US"/>
        </w:rPr>
        <w:t xml:space="preserve">: Current Research and Future Research Directions.” </w:t>
      </w:r>
      <w:r w:rsidRPr="002D5346">
        <w:rPr>
          <w:i/>
          <w:iCs/>
          <w:color w:val="000000"/>
          <w:lang w:val="en-US"/>
        </w:rPr>
        <w:t>Journal of Business Economics</w:t>
      </w:r>
      <w:r w:rsidRPr="002D5346">
        <w:rPr>
          <w:color w:val="000000"/>
          <w:lang w:val="en-US"/>
        </w:rPr>
        <w:t>, vol. 87, no. 5, Springer Berlin Hei</w:t>
      </w:r>
      <w:r w:rsidR="00D2153C" w:rsidRPr="002D5346">
        <w:rPr>
          <w:color w:val="000000"/>
          <w:lang w:val="en-US"/>
        </w:rPr>
        <w:t>delberg, July 2017, pp. 537–80.</w:t>
      </w:r>
    </w:p>
    <w:p w14:paraId="0CD60FFC" w14:textId="15145870" w:rsidR="008842F6" w:rsidRPr="002D5346" w:rsidRDefault="008842F6" w:rsidP="006A1A16">
      <w:pPr>
        <w:contextualSpacing/>
        <w:rPr>
          <w:color w:val="000000"/>
          <w:lang w:val="en-US"/>
        </w:rPr>
      </w:pPr>
      <w:r w:rsidRPr="002D5346">
        <w:rPr>
          <w:color w:val="000000"/>
          <w:lang w:val="en-US"/>
        </w:rPr>
        <w:t xml:space="preserve">[10] </w:t>
      </w:r>
      <w:proofErr w:type="spellStart"/>
      <w:r w:rsidRPr="002D5346">
        <w:rPr>
          <w:color w:val="000000"/>
          <w:lang w:val="en-US"/>
        </w:rPr>
        <w:t>Gornall</w:t>
      </w:r>
      <w:proofErr w:type="spellEnd"/>
      <w:r w:rsidRPr="002D5346">
        <w:rPr>
          <w:color w:val="000000"/>
          <w:lang w:val="en-US"/>
        </w:rPr>
        <w:t xml:space="preserve">, Will, and </w:t>
      </w:r>
      <w:proofErr w:type="spellStart"/>
      <w:r w:rsidRPr="002D5346">
        <w:rPr>
          <w:color w:val="000000"/>
          <w:lang w:val="en-US"/>
        </w:rPr>
        <w:t>Ilya</w:t>
      </w:r>
      <w:proofErr w:type="spellEnd"/>
      <w:r w:rsidRPr="002D5346">
        <w:rPr>
          <w:color w:val="000000"/>
          <w:lang w:val="en-US"/>
        </w:rPr>
        <w:t xml:space="preserve"> A. </w:t>
      </w:r>
      <w:proofErr w:type="spellStart"/>
      <w:r w:rsidRPr="002D5346">
        <w:rPr>
          <w:color w:val="000000"/>
          <w:lang w:val="en-US"/>
        </w:rPr>
        <w:t>Strebulaev</w:t>
      </w:r>
      <w:proofErr w:type="spellEnd"/>
      <w:r w:rsidRPr="002D5346">
        <w:rPr>
          <w:color w:val="000000"/>
          <w:lang w:val="en-US"/>
        </w:rPr>
        <w:t xml:space="preserve">. “Squaring Venture Capital Valuations with Reality.” </w:t>
      </w:r>
      <w:r w:rsidRPr="002D5346">
        <w:rPr>
          <w:i/>
          <w:iCs/>
          <w:color w:val="000000"/>
          <w:lang w:val="en-US"/>
        </w:rPr>
        <w:t>SSRN Electronic Journal</w:t>
      </w:r>
      <w:r w:rsidRPr="002D5346">
        <w:rPr>
          <w:color w:val="000000"/>
          <w:lang w:val="en-US"/>
        </w:rPr>
        <w:t xml:space="preserve">, vol. 1, no. 604, 2018, pp. </w:t>
      </w:r>
      <w:r w:rsidR="00D2153C" w:rsidRPr="002D5346">
        <w:rPr>
          <w:color w:val="000000"/>
          <w:lang w:val="en-US"/>
        </w:rPr>
        <w:t>1–54.</w:t>
      </w:r>
    </w:p>
    <w:p w14:paraId="0B2FEE99" w14:textId="77777777" w:rsidR="008842F6" w:rsidRPr="002D5346" w:rsidRDefault="008842F6" w:rsidP="006A1A16">
      <w:pPr>
        <w:contextualSpacing/>
        <w:rPr>
          <w:color w:val="000000"/>
          <w:lang w:val="en-US"/>
        </w:rPr>
      </w:pPr>
      <w:r w:rsidRPr="002D5346">
        <w:rPr>
          <w:color w:val="000000"/>
          <w:lang w:val="en-US"/>
        </w:rPr>
        <w:t>[11] Klein, Aaron. “Is China’s New Payment System the Future.</w:t>
      </w:r>
      <w:proofErr w:type="gramStart"/>
      <w:r w:rsidRPr="002D5346">
        <w:rPr>
          <w:color w:val="000000"/>
          <w:lang w:val="en-US"/>
        </w:rPr>
        <w:t>”</w:t>
      </w:r>
      <w:proofErr w:type="gramEnd"/>
      <w:r w:rsidRPr="002D5346">
        <w:rPr>
          <w:color w:val="000000"/>
          <w:lang w:val="en-US"/>
        </w:rPr>
        <w:t xml:space="preserve"> </w:t>
      </w:r>
      <w:proofErr w:type="gramStart"/>
      <w:r w:rsidRPr="002D5346">
        <w:rPr>
          <w:i/>
          <w:iCs/>
          <w:color w:val="000000"/>
          <w:lang w:val="en-US"/>
        </w:rPr>
        <w:t xml:space="preserve">Brookings Institution, June, Online at </w:t>
      </w:r>
      <w:proofErr w:type="gramEnd"/>
      <w:r w:rsidRPr="002D5346">
        <w:rPr>
          <w:i/>
          <w:iCs/>
          <w:color w:val="000000"/>
          <w:lang w:val="en-US"/>
        </w:rPr>
        <w:t>Http://Www</w:t>
      </w:r>
      <w:proofErr w:type="gramStart"/>
      <w:r w:rsidRPr="002D5346">
        <w:rPr>
          <w:i/>
          <w:iCs/>
          <w:color w:val="000000"/>
          <w:lang w:val="en-US"/>
        </w:rPr>
        <w:t>. Brookings.</w:t>
      </w:r>
      <w:proofErr w:type="gramEnd"/>
      <w:r w:rsidRPr="002D5346">
        <w:rPr>
          <w:i/>
          <w:iCs/>
          <w:color w:val="000000"/>
          <w:lang w:val="en-US"/>
        </w:rPr>
        <w:t xml:space="preserve"> </w:t>
      </w:r>
      <w:proofErr w:type="spellStart"/>
      <w:r w:rsidRPr="002D5346">
        <w:rPr>
          <w:i/>
          <w:iCs/>
          <w:color w:val="000000"/>
          <w:lang w:val="en-US"/>
        </w:rPr>
        <w:t>Edu</w:t>
      </w:r>
      <w:proofErr w:type="spellEnd"/>
      <w:r w:rsidRPr="002D5346">
        <w:rPr>
          <w:i/>
          <w:iCs/>
          <w:color w:val="000000"/>
          <w:lang w:val="en-US"/>
        </w:rPr>
        <w:t>/</w:t>
      </w:r>
      <w:proofErr w:type="spellStart"/>
      <w:r w:rsidRPr="002D5346">
        <w:rPr>
          <w:i/>
          <w:iCs/>
          <w:color w:val="000000"/>
          <w:lang w:val="en-US"/>
        </w:rPr>
        <w:t>Wp</w:t>
      </w:r>
      <w:proofErr w:type="spellEnd"/>
      <w:r w:rsidRPr="002D5346">
        <w:rPr>
          <w:i/>
          <w:iCs/>
          <w:color w:val="000000"/>
          <w:lang w:val="en-US"/>
        </w:rPr>
        <w:t>-Content/</w:t>
      </w:r>
      <w:proofErr w:type="spellStart"/>
      <w:r w:rsidRPr="002D5346">
        <w:rPr>
          <w:i/>
          <w:iCs/>
          <w:color w:val="000000"/>
          <w:lang w:val="en-US"/>
        </w:rPr>
        <w:t>Iploads</w:t>
      </w:r>
      <w:proofErr w:type="spellEnd"/>
      <w:r w:rsidRPr="002D5346">
        <w:rPr>
          <w:i/>
          <w:iCs/>
          <w:color w:val="000000"/>
          <w:lang w:val="en-US"/>
        </w:rPr>
        <w:t xml:space="preserve">/2019/05/ES_20190617_Klein_ChinaPayments. </w:t>
      </w:r>
      <w:proofErr w:type="spellStart"/>
      <w:proofErr w:type="gramStart"/>
      <w:r w:rsidRPr="002D5346">
        <w:rPr>
          <w:i/>
          <w:iCs/>
          <w:color w:val="000000"/>
          <w:lang w:val="en-US"/>
        </w:rPr>
        <w:t>Pdf</w:t>
      </w:r>
      <w:proofErr w:type="spellEnd"/>
      <w:r w:rsidRPr="002D5346">
        <w:rPr>
          <w:color w:val="000000"/>
          <w:lang w:val="en-US"/>
        </w:rPr>
        <w:t>, no.</w:t>
      </w:r>
      <w:proofErr w:type="gramEnd"/>
      <w:r w:rsidRPr="002D5346">
        <w:rPr>
          <w:color w:val="000000"/>
          <w:lang w:val="en-US"/>
        </w:rPr>
        <w:t xml:space="preserve"> </w:t>
      </w:r>
      <w:proofErr w:type="gramStart"/>
      <w:r w:rsidRPr="002D5346">
        <w:rPr>
          <w:color w:val="000000"/>
          <w:lang w:val="en-US"/>
        </w:rPr>
        <w:t>June,</w:t>
      </w:r>
      <w:proofErr w:type="gramEnd"/>
      <w:r w:rsidRPr="002D5346">
        <w:rPr>
          <w:color w:val="000000"/>
          <w:lang w:val="en-US"/>
        </w:rPr>
        <w:t xml:space="preserve"> 2019, https://www.brookings.edu/wp-content/uploads/2019/06/ES_20190617_Klein_ChinaPayments.pdf.</w:t>
      </w:r>
    </w:p>
    <w:p w14:paraId="48E111F6" w14:textId="77777777" w:rsidR="008842F6" w:rsidRPr="002D5346" w:rsidRDefault="008842F6" w:rsidP="006A1A16">
      <w:pPr>
        <w:contextualSpacing/>
        <w:rPr>
          <w:color w:val="000000"/>
          <w:lang w:val="en-US"/>
        </w:rPr>
      </w:pPr>
      <w:r w:rsidRPr="002D5346">
        <w:rPr>
          <w:color w:val="000000"/>
          <w:lang w:val="en-US"/>
        </w:rPr>
        <w:t xml:space="preserve">[12] </w:t>
      </w:r>
      <w:proofErr w:type="spellStart"/>
      <w:r w:rsidRPr="002D5346">
        <w:rPr>
          <w:color w:val="000000"/>
          <w:lang w:val="en-US"/>
        </w:rPr>
        <w:t>Nicoletti</w:t>
      </w:r>
      <w:proofErr w:type="spellEnd"/>
      <w:r w:rsidRPr="002D5346">
        <w:rPr>
          <w:color w:val="000000"/>
          <w:lang w:val="en-US"/>
        </w:rPr>
        <w:t xml:space="preserve">, Bernardo. </w:t>
      </w:r>
      <w:r w:rsidRPr="002D5346">
        <w:rPr>
          <w:i/>
          <w:iCs/>
          <w:color w:val="000000"/>
          <w:lang w:val="en-US"/>
        </w:rPr>
        <w:t xml:space="preserve">Palgrave Studies in Financial Services Technology Integrating Finance and Technology in Financial Services The Future of </w:t>
      </w:r>
      <w:proofErr w:type="spellStart"/>
      <w:r w:rsidRPr="002D5346">
        <w:rPr>
          <w:i/>
          <w:iCs/>
          <w:color w:val="000000"/>
          <w:lang w:val="en-US"/>
        </w:rPr>
        <w:t>FinTech</w:t>
      </w:r>
      <w:proofErr w:type="spellEnd"/>
      <w:r w:rsidRPr="002D5346">
        <w:rPr>
          <w:color w:val="000000"/>
          <w:lang w:val="en-US"/>
        </w:rPr>
        <w:t>. http://www.springer.com/series/14627. Accessed 22 Oct. 2019.</w:t>
      </w:r>
    </w:p>
    <w:p w14:paraId="71129A15" w14:textId="1869FA4B" w:rsidR="008842F6" w:rsidRPr="002D5346" w:rsidRDefault="008842F6" w:rsidP="0043044B">
      <w:pPr>
        <w:contextualSpacing/>
        <w:rPr>
          <w:color w:val="000000"/>
          <w:lang w:val="en-US"/>
        </w:rPr>
      </w:pPr>
      <w:r w:rsidRPr="002D5346">
        <w:rPr>
          <w:color w:val="000000"/>
          <w:lang w:val="en-US"/>
        </w:rPr>
        <w:t xml:space="preserve">[13] </w:t>
      </w:r>
      <w:proofErr w:type="spellStart"/>
      <w:r w:rsidRPr="002D5346">
        <w:rPr>
          <w:color w:val="000000"/>
          <w:lang w:val="en-US"/>
        </w:rPr>
        <w:t>Pathak</w:t>
      </w:r>
      <w:proofErr w:type="spellEnd"/>
      <w:r w:rsidRPr="002D5346">
        <w:rPr>
          <w:color w:val="000000"/>
          <w:lang w:val="en-US"/>
        </w:rPr>
        <w:t xml:space="preserve">, </w:t>
      </w:r>
      <w:proofErr w:type="spellStart"/>
      <w:r w:rsidRPr="002D5346">
        <w:rPr>
          <w:color w:val="000000"/>
          <w:lang w:val="en-US"/>
        </w:rPr>
        <w:t>Nishith</w:t>
      </w:r>
      <w:proofErr w:type="spellEnd"/>
      <w:r w:rsidRPr="002D5346">
        <w:rPr>
          <w:color w:val="000000"/>
          <w:lang w:val="en-US"/>
        </w:rPr>
        <w:t xml:space="preserve">, and </w:t>
      </w:r>
      <w:proofErr w:type="spellStart"/>
      <w:r w:rsidRPr="002D5346">
        <w:rPr>
          <w:color w:val="000000"/>
          <w:lang w:val="en-US"/>
        </w:rPr>
        <w:t>Nishith</w:t>
      </w:r>
      <w:proofErr w:type="spellEnd"/>
      <w:r w:rsidRPr="002D5346">
        <w:rPr>
          <w:color w:val="000000"/>
          <w:lang w:val="en-US"/>
        </w:rPr>
        <w:t xml:space="preserve"> </w:t>
      </w:r>
      <w:proofErr w:type="spellStart"/>
      <w:r w:rsidRPr="002D5346">
        <w:rPr>
          <w:color w:val="000000"/>
          <w:lang w:val="en-US"/>
        </w:rPr>
        <w:t>Pathak</w:t>
      </w:r>
      <w:proofErr w:type="spellEnd"/>
      <w:r w:rsidRPr="002D5346">
        <w:rPr>
          <w:color w:val="000000"/>
          <w:lang w:val="en-US"/>
        </w:rPr>
        <w:t xml:space="preserve">. “The Future of AI.” </w:t>
      </w:r>
      <w:r w:rsidRPr="002D5346">
        <w:rPr>
          <w:i/>
          <w:iCs/>
          <w:color w:val="000000"/>
          <w:lang w:val="en-US"/>
        </w:rPr>
        <w:t>Artificial Intelligence for .NET: Speech, Language, and Search</w:t>
      </w:r>
      <w:r w:rsidRPr="002D5346">
        <w:rPr>
          <w:color w:val="000000"/>
          <w:lang w:val="en-US"/>
        </w:rPr>
        <w:t>, 2017</w:t>
      </w:r>
      <w:r w:rsidR="0043044B" w:rsidRPr="002D5346">
        <w:rPr>
          <w:color w:val="000000"/>
          <w:lang w:val="en-US"/>
        </w:rPr>
        <w:t xml:space="preserve">. </w:t>
      </w:r>
    </w:p>
    <w:p w14:paraId="71AE192D" w14:textId="77777777" w:rsidR="008842F6" w:rsidRPr="002D5346" w:rsidRDefault="008842F6" w:rsidP="006A1A16">
      <w:pPr>
        <w:contextualSpacing/>
        <w:rPr>
          <w:sz w:val="20"/>
          <w:szCs w:val="20"/>
          <w:lang w:val="en-US"/>
        </w:rPr>
      </w:pPr>
      <w:r w:rsidRPr="002D5346">
        <w:rPr>
          <w:color w:val="000000"/>
          <w:lang w:val="en-US"/>
        </w:rPr>
        <w:t>[14] Stone, T., Zhang, W., and Zhao, X., "An empirical study of top-n recommendation for venture finance", Proceedings of the 22nd ACM international conference on information &amp; knowledge management, 2013, pp. 1865-1868. </w:t>
      </w:r>
    </w:p>
    <w:p w14:paraId="3F08D5CC" w14:textId="23E0FE73" w:rsidR="008842F6" w:rsidRPr="002D5346" w:rsidRDefault="008842F6" w:rsidP="006A1A16">
      <w:pPr>
        <w:contextualSpacing/>
        <w:rPr>
          <w:color w:val="000000"/>
          <w:lang w:val="en-US"/>
        </w:rPr>
      </w:pPr>
      <w:r w:rsidRPr="002D5346">
        <w:rPr>
          <w:color w:val="000000"/>
          <w:lang w:val="en-US"/>
        </w:rPr>
        <w:t xml:space="preserve">[15] To, </w:t>
      </w:r>
      <w:proofErr w:type="spellStart"/>
      <w:r w:rsidRPr="002D5346">
        <w:rPr>
          <w:color w:val="000000"/>
          <w:lang w:val="en-US"/>
        </w:rPr>
        <w:t>Wai</w:t>
      </w:r>
      <w:proofErr w:type="spellEnd"/>
      <w:r w:rsidRPr="002D5346">
        <w:rPr>
          <w:color w:val="000000"/>
          <w:lang w:val="en-US"/>
        </w:rPr>
        <w:t xml:space="preserve"> Ming, and Linda S. L. Lai. “Mobile Banking and Payment in China.” </w:t>
      </w:r>
      <w:r w:rsidRPr="002D5346">
        <w:rPr>
          <w:i/>
          <w:iCs/>
          <w:color w:val="000000"/>
          <w:lang w:val="en-US"/>
        </w:rPr>
        <w:t>IT Professional</w:t>
      </w:r>
      <w:r w:rsidRPr="002D5346">
        <w:rPr>
          <w:color w:val="000000"/>
          <w:lang w:val="en-US"/>
        </w:rPr>
        <w:t>, vol. 16, no. 3, IEEE Computer Society, 20</w:t>
      </w:r>
      <w:r w:rsidR="00D2153C" w:rsidRPr="002D5346">
        <w:rPr>
          <w:color w:val="000000"/>
          <w:lang w:val="en-US"/>
        </w:rPr>
        <w:t>14, pp. 22–27.</w:t>
      </w:r>
    </w:p>
    <w:p w14:paraId="50FED617" w14:textId="7C95B08D" w:rsidR="008842F6" w:rsidRPr="002D5346" w:rsidRDefault="008842F6" w:rsidP="006A1A16">
      <w:pPr>
        <w:contextualSpacing/>
        <w:rPr>
          <w:color w:val="000000"/>
          <w:lang w:val="en-US"/>
        </w:rPr>
      </w:pPr>
      <w:r w:rsidRPr="002D5346">
        <w:rPr>
          <w:color w:val="000000"/>
          <w:lang w:val="en-US"/>
        </w:rPr>
        <w:t xml:space="preserve">[16] </w:t>
      </w:r>
      <w:proofErr w:type="spellStart"/>
      <w:r w:rsidRPr="002D5346">
        <w:rPr>
          <w:color w:val="000000"/>
          <w:lang w:val="en-US"/>
        </w:rPr>
        <w:t>Varga</w:t>
      </w:r>
      <w:proofErr w:type="spellEnd"/>
      <w:r w:rsidRPr="002D5346">
        <w:rPr>
          <w:color w:val="000000"/>
          <w:lang w:val="en-US"/>
        </w:rPr>
        <w:t xml:space="preserve">, </w:t>
      </w:r>
      <w:proofErr w:type="spellStart"/>
      <w:r w:rsidRPr="002D5346">
        <w:rPr>
          <w:color w:val="000000"/>
          <w:lang w:val="en-US"/>
        </w:rPr>
        <w:t>Dávid</w:t>
      </w:r>
      <w:proofErr w:type="spellEnd"/>
      <w:r w:rsidRPr="002D5346">
        <w:rPr>
          <w:color w:val="000000"/>
          <w:lang w:val="en-US"/>
        </w:rPr>
        <w:t>. “</w:t>
      </w:r>
      <w:proofErr w:type="spellStart"/>
      <w:r w:rsidRPr="002D5346">
        <w:rPr>
          <w:color w:val="000000"/>
          <w:lang w:val="en-US"/>
        </w:rPr>
        <w:t>Fintech</w:t>
      </w:r>
      <w:proofErr w:type="spellEnd"/>
      <w:r w:rsidRPr="002D5346">
        <w:rPr>
          <w:color w:val="000000"/>
          <w:lang w:val="en-US"/>
        </w:rPr>
        <w:t xml:space="preserve">, the New Era of Financial Services.” </w:t>
      </w:r>
      <w:proofErr w:type="spellStart"/>
      <w:r w:rsidRPr="002D5346">
        <w:rPr>
          <w:i/>
          <w:iCs/>
          <w:color w:val="000000"/>
          <w:lang w:val="en-US"/>
        </w:rPr>
        <w:t>Vezetéstudomány</w:t>
      </w:r>
      <w:proofErr w:type="spellEnd"/>
      <w:r w:rsidRPr="002D5346">
        <w:rPr>
          <w:i/>
          <w:iCs/>
          <w:color w:val="000000"/>
          <w:lang w:val="en-US"/>
        </w:rPr>
        <w:t xml:space="preserve"> / Budapest Management Review</w:t>
      </w:r>
      <w:r w:rsidRPr="002D5346">
        <w:rPr>
          <w:color w:val="000000"/>
          <w:lang w:val="en-US"/>
        </w:rPr>
        <w:t xml:space="preserve">, vol. 48, no. 11, </w:t>
      </w:r>
      <w:proofErr w:type="spellStart"/>
      <w:r w:rsidRPr="002D5346">
        <w:rPr>
          <w:color w:val="000000"/>
          <w:lang w:val="en-US"/>
        </w:rPr>
        <w:t>Corvinus</w:t>
      </w:r>
      <w:proofErr w:type="spellEnd"/>
      <w:r w:rsidRPr="002D5346">
        <w:rPr>
          <w:color w:val="000000"/>
          <w:lang w:val="en-US"/>
        </w:rPr>
        <w:t xml:space="preserve"> University of </w:t>
      </w:r>
      <w:r w:rsidR="00D2153C" w:rsidRPr="002D5346">
        <w:rPr>
          <w:color w:val="000000"/>
          <w:lang w:val="en-US"/>
        </w:rPr>
        <w:t>Budapest, Nov. 2017, pp. 22–32.</w:t>
      </w:r>
    </w:p>
    <w:p w14:paraId="5B68082C" w14:textId="490EB462" w:rsidR="008842F6" w:rsidRPr="002D5346" w:rsidRDefault="008842F6" w:rsidP="006A1A16">
      <w:pPr>
        <w:contextualSpacing/>
        <w:rPr>
          <w:color w:val="000000"/>
          <w:lang w:val="en-US"/>
        </w:rPr>
      </w:pPr>
      <w:r w:rsidRPr="002D5346">
        <w:rPr>
          <w:color w:val="000000"/>
          <w:lang w:val="en-US"/>
        </w:rPr>
        <w:t xml:space="preserve">[17] </w:t>
      </w:r>
      <w:proofErr w:type="spellStart"/>
      <w:r w:rsidRPr="002D5346">
        <w:rPr>
          <w:color w:val="000000"/>
          <w:lang w:val="en-US"/>
        </w:rPr>
        <w:t>Weibl</w:t>
      </w:r>
      <w:proofErr w:type="spellEnd"/>
      <w:r w:rsidRPr="002D5346">
        <w:rPr>
          <w:color w:val="000000"/>
          <w:lang w:val="en-US"/>
        </w:rPr>
        <w:t xml:space="preserve">, Johannes, and Thomas Hess. “Finding the Next Unicorn: When Big Data Meets Venture Capital.” </w:t>
      </w:r>
      <w:proofErr w:type="gramStart"/>
      <w:r w:rsidRPr="002D5346">
        <w:rPr>
          <w:i/>
          <w:iCs/>
          <w:color w:val="000000"/>
          <w:lang w:val="en-US"/>
        </w:rPr>
        <w:t>Proceedings of the 52nd Hawaii International Conference on System Sciences</w:t>
      </w:r>
      <w:r w:rsidR="00D2153C" w:rsidRPr="002D5346">
        <w:rPr>
          <w:color w:val="000000"/>
          <w:lang w:val="en-US"/>
        </w:rPr>
        <w:t>, vol. 6, 2019, pp. 1075–84.</w:t>
      </w:r>
      <w:proofErr w:type="gramEnd"/>
      <w:r w:rsidR="00D2153C" w:rsidRPr="002D5346">
        <w:rPr>
          <w:color w:val="000000"/>
          <w:lang w:val="en-US"/>
        </w:rPr>
        <w:t xml:space="preserve"> </w:t>
      </w:r>
    </w:p>
    <w:p w14:paraId="410E5554" w14:textId="77777777" w:rsidR="008842F6" w:rsidRPr="002D5346" w:rsidRDefault="008842F6" w:rsidP="006A1A16">
      <w:pPr>
        <w:contextualSpacing/>
        <w:rPr>
          <w:sz w:val="20"/>
          <w:szCs w:val="20"/>
          <w:lang w:val="en-US"/>
        </w:rPr>
      </w:pPr>
      <w:r w:rsidRPr="002D5346">
        <w:rPr>
          <w:color w:val="000000"/>
          <w:lang w:val="en-US"/>
        </w:rPr>
        <w:t xml:space="preserve">[18] </w:t>
      </w:r>
      <w:proofErr w:type="spellStart"/>
      <w:r w:rsidRPr="002D5346">
        <w:rPr>
          <w:color w:val="000000"/>
          <w:lang w:val="en-US"/>
        </w:rPr>
        <w:t>Xu</w:t>
      </w:r>
      <w:proofErr w:type="spellEnd"/>
      <w:r w:rsidRPr="002D5346">
        <w:rPr>
          <w:color w:val="000000"/>
          <w:lang w:val="en-US"/>
        </w:rPr>
        <w:t xml:space="preserve">, R., Chen, H., and Zhao, L.J., "Predicting Corporate Venture Capital Investment", Proceedings of the 38th International Conference on Information Systems, 2017, pp. 1-10. </w:t>
      </w:r>
    </w:p>
    <w:p w14:paraId="5DEC4D15"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4D56091A"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78A8088D"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615D0ED1"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4A0E6308"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24FA1475"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28EF8B38" w14:textId="77777777" w:rsidR="008842F6" w:rsidRPr="002D5346" w:rsidRDefault="008842F6" w:rsidP="006A1A16">
      <w:pPr>
        <w:pStyle w:val="normal0"/>
        <w:pBdr>
          <w:top w:val="nil"/>
          <w:left w:val="nil"/>
          <w:bottom w:val="nil"/>
          <w:right w:val="nil"/>
          <w:between w:val="nil"/>
        </w:pBdr>
        <w:ind w:firstLine="720"/>
        <w:contextualSpacing/>
        <w:rPr>
          <w:rFonts w:eastAsia="Arial"/>
        </w:rPr>
      </w:pPr>
    </w:p>
    <w:p w14:paraId="08BCBE76" w14:textId="77777777" w:rsidR="008842F6" w:rsidRPr="002D5346" w:rsidRDefault="008842F6" w:rsidP="006A1A16">
      <w:pPr>
        <w:contextualSpacing/>
      </w:pPr>
    </w:p>
    <w:sectPr w:rsidR="008842F6" w:rsidRPr="002D5346" w:rsidSect="00BD78E7">
      <w:headerReference w:type="default" r:id="rId15"/>
      <w:headerReference w:type="first" r:id="rId16"/>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4EECB" w14:textId="77777777" w:rsidR="005B1E29" w:rsidRDefault="005B1E29" w:rsidP="008842F6">
      <w:pPr>
        <w:spacing w:line="240" w:lineRule="auto"/>
      </w:pPr>
      <w:r>
        <w:separator/>
      </w:r>
    </w:p>
  </w:endnote>
  <w:endnote w:type="continuationSeparator" w:id="0">
    <w:p w14:paraId="6DA3FF28" w14:textId="77777777" w:rsidR="005B1E29" w:rsidRDefault="005B1E29" w:rsidP="00884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3638C" w14:textId="77777777" w:rsidR="005B1E29" w:rsidRDefault="005B1E29" w:rsidP="008842F6">
      <w:pPr>
        <w:spacing w:line="240" w:lineRule="auto"/>
      </w:pPr>
      <w:r>
        <w:separator/>
      </w:r>
    </w:p>
  </w:footnote>
  <w:footnote w:type="continuationSeparator" w:id="0">
    <w:p w14:paraId="4F77F8F7" w14:textId="77777777" w:rsidR="005B1E29" w:rsidRDefault="005B1E29" w:rsidP="008842F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73B1" w14:textId="77777777" w:rsidR="005B1E29" w:rsidRDefault="005B1E29" w:rsidP="008842F6">
    <w:pPr>
      <w:pStyle w:val="normal0"/>
      <w:pBdr>
        <w:top w:val="nil"/>
        <w:left w:val="nil"/>
        <w:bottom w:val="nil"/>
        <w:right w:val="nil"/>
        <w:between w:val="nil"/>
      </w:pBdr>
      <w:spacing w:before="960"/>
      <w:ind w:left="2160"/>
    </w:pPr>
    <w:r>
      <w:t xml:space="preserve">         </w:t>
    </w:r>
    <w:r>
      <w:tab/>
    </w:r>
    <w:r>
      <w:tab/>
    </w:r>
    <w:r>
      <w:tab/>
    </w:r>
    <w:r>
      <w:tab/>
    </w:r>
    <w:r>
      <w:tab/>
    </w:r>
    <w:r>
      <w:tab/>
    </w:r>
    <w:r>
      <w:tab/>
    </w:r>
    <w:r>
      <w:tab/>
      <w:t xml:space="preserve">                    </w:t>
    </w:r>
    <w:r>
      <w:fldChar w:fldCharType="begin"/>
    </w:r>
    <w:r>
      <w:instrText>PAGE</w:instrText>
    </w:r>
    <w:r>
      <w:fldChar w:fldCharType="separate"/>
    </w:r>
    <w:r w:rsidR="00A36245">
      <w:rPr>
        <w:noProof/>
      </w:rPr>
      <w:t>18</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4755A" w14:textId="77777777" w:rsidR="005B1E29" w:rsidRDefault="005B1E29" w:rsidP="0062093B">
    <w:pPr>
      <w:pStyle w:val="normal0"/>
      <w:pBdr>
        <w:top w:val="nil"/>
        <w:left w:val="nil"/>
        <w:bottom w:val="nil"/>
        <w:right w:val="nil"/>
        <w:between w:val="nil"/>
      </w:pBdr>
      <w:spacing w:before="960"/>
      <w:ind w:left="7920"/>
    </w:pPr>
    <w:r>
      <w:t xml:space="preserve">          </w:t>
    </w:r>
    <w:r>
      <w:tab/>
      <w:t xml:space="preserve">          </w:t>
    </w:r>
    <w:r>
      <w:fldChar w:fldCharType="begin"/>
    </w:r>
    <w:r>
      <w:instrText>PAGE</w:instrText>
    </w:r>
    <w:r>
      <w:fldChar w:fldCharType="separate"/>
    </w:r>
    <w:r w:rsidR="008514FD">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4BCE"/>
    <w:multiLevelType w:val="multilevel"/>
    <w:tmpl w:val="A1282D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A642AA"/>
    <w:multiLevelType w:val="multilevel"/>
    <w:tmpl w:val="8AD20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3A5DFF"/>
    <w:multiLevelType w:val="multilevel"/>
    <w:tmpl w:val="9FCAAC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D07BB6"/>
    <w:multiLevelType w:val="multilevel"/>
    <w:tmpl w:val="94FAC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0E20269"/>
    <w:multiLevelType w:val="multilevel"/>
    <w:tmpl w:val="5756D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5AD3B28"/>
    <w:multiLevelType w:val="multilevel"/>
    <w:tmpl w:val="4BECF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lvlOverride w:ilvl="0">
      <w:lvl w:ilvl="0">
        <w:numFmt w:val="decimal"/>
        <w:lvlText w:val="%1."/>
        <w:lvlJc w:val="left"/>
      </w:lvl>
    </w:lvlOverride>
  </w:num>
  <w:num w:numId="3">
    <w:abstractNumId w:val="3"/>
    <w:lvlOverride w:ilvl="0">
      <w:lvl w:ilvl="0">
        <w:numFmt w:val="decimal"/>
        <w:lvlText w:val="%1."/>
        <w:lvlJc w:val="left"/>
      </w:lvl>
    </w:lvlOverride>
  </w:num>
  <w:num w:numId="4">
    <w:abstractNumId w:val="2"/>
    <w:lvlOverride w:ilvl="0">
      <w:lvl w:ilvl="0">
        <w:numFmt w:val="decimal"/>
        <w:lvlText w:val="%1."/>
        <w:lvlJc w:val="left"/>
      </w:lvl>
    </w:lvlOverride>
  </w:num>
  <w:num w:numId="5">
    <w:abstractNumId w:val="0"/>
    <w:lvlOverride w:ilvl="0">
      <w:lvl w:ilvl="0">
        <w:numFmt w:val="decimal"/>
        <w:lvlText w:val="%1."/>
        <w:lvlJc w:val="left"/>
      </w:lvl>
    </w:lvlOverride>
  </w:num>
  <w:num w:numId="6">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2F6"/>
    <w:rsid w:val="00010A0F"/>
    <w:rsid w:val="000165F9"/>
    <w:rsid w:val="000305A6"/>
    <w:rsid w:val="00050A5D"/>
    <w:rsid w:val="00054BA8"/>
    <w:rsid w:val="00061842"/>
    <w:rsid w:val="00081F77"/>
    <w:rsid w:val="000A4F82"/>
    <w:rsid w:val="000B3A26"/>
    <w:rsid w:val="000B4CC8"/>
    <w:rsid w:val="000D0CD3"/>
    <w:rsid w:val="000E2D49"/>
    <w:rsid w:val="000E5243"/>
    <w:rsid w:val="000F25AC"/>
    <w:rsid w:val="000F5361"/>
    <w:rsid w:val="00103BC6"/>
    <w:rsid w:val="001374A6"/>
    <w:rsid w:val="00171489"/>
    <w:rsid w:val="00193B58"/>
    <w:rsid w:val="001A6C18"/>
    <w:rsid w:val="001A7D0D"/>
    <w:rsid w:val="001B042E"/>
    <w:rsid w:val="001C161A"/>
    <w:rsid w:val="001C465B"/>
    <w:rsid w:val="001C62D0"/>
    <w:rsid w:val="001D20DB"/>
    <w:rsid w:val="001E0A3A"/>
    <w:rsid w:val="001E3457"/>
    <w:rsid w:val="001E46DD"/>
    <w:rsid w:val="001F1B2D"/>
    <w:rsid w:val="001F6401"/>
    <w:rsid w:val="00203835"/>
    <w:rsid w:val="002201F9"/>
    <w:rsid w:val="0023148E"/>
    <w:rsid w:val="00236932"/>
    <w:rsid w:val="0024104A"/>
    <w:rsid w:val="00266594"/>
    <w:rsid w:val="00285EE3"/>
    <w:rsid w:val="00295802"/>
    <w:rsid w:val="002C1400"/>
    <w:rsid w:val="002C5BA3"/>
    <w:rsid w:val="002D50A6"/>
    <w:rsid w:val="002D5346"/>
    <w:rsid w:val="003106EC"/>
    <w:rsid w:val="00367737"/>
    <w:rsid w:val="0039233B"/>
    <w:rsid w:val="003A73A8"/>
    <w:rsid w:val="003E3A07"/>
    <w:rsid w:val="00410228"/>
    <w:rsid w:val="00410B8A"/>
    <w:rsid w:val="00425F45"/>
    <w:rsid w:val="004276A0"/>
    <w:rsid w:val="0043044B"/>
    <w:rsid w:val="00463D74"/>
    <w:rsid w:val="00467D8A"/>
    <w:rsid w:val="00481EAB"/>
    <w:rsid w:val="00497AD2"/>
    <w:rsid w:val="004A5950"/>
    <w:rsid w:val="004B3DB4"/>
    <w:rsid w:val="004E15A8"/>
    <w:rsid w:val="004E6651"/>
    <w:rsid w:val="004E6A1D"/>
    <w:rsid w:val="004F5D74"/>
    <w:rsid w:val="004F61EF"/>
    <w:rsid w:val="0050171E"/>
    <w:rsid w:val="00504CFC"/>
    <w:rsid w:val="00511817"/>
    <w:rsid w:val="005119BC"/>
    <w:rsid w:val="00534306"/>
    <w:rsid w:val="0054747A"/>
    <w:rsid w:val="00557C6D"/>
    <w:rsid w:val="005649E9"/>
    <w:rsid w:val="00593878"/>
    <w:rsid w:val="005A12A6"/>
    <w:rsid w:val="005A4D7E"/>
    <w:rsid w:val="005B1E29"/>
    <w:rsid w:val="005D1654"/>
    <w:rsid w:val="005F2E69"/>
    <w:rsid w:val="006011B2"/>
    <w:rsid w:val="00606A88"/>
    <w:rsid w:val="0062093B"/>
    <w:rsid w:val="00631CE2"/>
    <w:rsid w:val="006721C7"/>
    <w:rsid w:val="00681358"/>
    <w:rsid w:val="00686737"/>
    <w:rsid w:val="006A1A16"/>
    <w:rsid w:val="006A2C5D"/>
    <w:rsid w:val="006B1BDA"/>
    <w:rsid w:val="006D75E3"/>
    <w:rsid w:val="006E30B1"/>
    <w:rsid w:val="006F0F89"/>
    <w:rsid w:val="007227F7"/>
    <w:rsid w:val="00734F2D"/>
    <w:rsid w:val="00737C20"/>
    <w:rsid w:val="00740DD9"/>
    <w:rsid w:val="0076654F"/>
    <w:rsid w:val="007878A3"/>
    <w:rsid w:val="00791F26"/>
    <w:rsid w:val="007A63B3"/>
    <w:rsid w:val="007C03B7"/>
    <w:rsid w:val="007C1A34"/>
    <w:rsid w:val="007D4544"/>
    <w:rsid w:val="007F0A10"/>
    <w:rsid w:val="007F71CA"/>
    <w:rsid w:val="0080279F"/>
    <w:rsid w:val="008220D0"/>
    <w:rsid w:val="00843F9D"/>
    <w:rsid w:val="008514FD"/>
    <w:rsid w:val="00853840"/>
    <w:rsid w:val="0087799A"/>
    <w:rsid w:val="00882F4F"/>
    <w:rsid w:val="008842F6"/>
    <w:rsid w:val="008A5ECB"/>
    <w:rsid w:val="008C27FA"/>
    <w:rsid w:val="008D5891"/>
    <w:rsid w:val="008E00E1"/>
    <w:rsid w:val="008E1D7D"/>
    <w:rsid w:val="008E2DDC"/>
    <w:rsid w:val="008E35D1"/>
    <w:rsid w:val="009217CE"/>
    <w:rsid w:val="00947DF2"/>
    <w:rsid w:val="00953148"/>
    <w:rsid w:val="00972625"/>
    <w:rsid w:val="00974FC4"/>
    <w:rsid w:val="009A4370"/>
    <w:rsid w:val="009B3506"/>
    <w:rsid w:val="00A15E67"/>
    <w:rsid w:val="00A17E29"/>
    <w:rsid w:val="00A21605"/>
    <w:rsid w:val="00A240E8"/>
    <w:rsid w:val="00A31E71"/>
    <w:rsid w:val="00A36245"/>
    <w:rsid w:val="00A36845"/>
    <w:rsid w:val="00A52A37"/>
    <w:rsid w:val="00A744CC"/>
    <w:rsid w:val="00AA64FC"/>
    <w:rsid w:val="00AC057F"/>
    <w:rsid w:val="00AE12F4"/>
    <w:rsid w:val="00B10D9C"/>
    <w:rsid w:val="00B12F10"/>
    <w:rsid w:val="00B15027"/>
    <w:rsid w:val="00B361FA"/>
    <w:rsid w:val="00B36328"/>
    <w:rsid w:val="00BD78E7"/>
    <w:rsid w:val="00BE6B7C"/>
    <w:rsid w:val="00C15F8B"/>
    <w:rsid w:val="00C2395B"/>
    <w:rsid w:val="00C3686E"/>
    <w:rsid w:val="00C837F5"/>
    <w:rsid w:val="00CA4F97"/>
    <w:rsid w:val="00CA5237"/>
    <w:rsid w:val="00CA57F0"/>
    <w:rsid w:val="00CB1682"/>
    <w:rsid w:val="00CE0048"/>
    <w:rsid w:val="00CE08CB"/>
    <w:rsid w:val="00CE5C10"/>
    <w:rsid w:val="00D10079"/>
    <w:rsid w:val="00D16815"/>
    <w:rsid w:val="00D16A05"/>
    <w:rsid w:val="00D2153C"/>
    <w:rsid w:val="00D2410A"/>
    <w:rsid w:val="00D35C20"/>
    <w:rsid w:val="00D36CEB"/>
    <w:rsid w:val="00D5361E"/>
    <w:rsid w:val="00D54C09"/>
    <w:rsid w:val="00D60C79"/>
    <w:rsid w:val="00D6253A"/>
    <w:rsid w:val="00D876E8"/>
    <w:rsid w:val="00D91631"/>
    <w:rsid w:val="00D92B99"/>
    <w:rsid w:val="00D92D71"/>
    <w:rsid w:val="00D9392D"/>
    <w:rsid w:val="00DC78D5"/>
    <w:rsid w:val="00DE2C9B"/>
    <w:rsid w:val="00DE3CF6"/>
    <w:rsid w:val="00DE79C5"/>
    <w:rsid w:val="00DF2636"/>
    <w:rsid w:val="00E12979"/>
    <w:rsid w:val="00E21FAA"/>
    <w:rsid w:val="00E413A8"/>
    <w:rsid w:val="00E56E34"/>
    <w:rsid w:val="00E62C87"/>
    <w:rsid w:val="00ED10FB"/>
    <w:rsid w:val="00ED26CC"/>
    <w:rsid w:val="00EE4539"/>
    <w:rsid w:val="00F1174F"/>
    <w:rsid w:val="00F123F9"/>
    <w:rsid w:val="00F21B92"/>
    <w:rsid w:val="00F307B7"/>
    <w:rsid w:val="00F337CC"/>
    <w:rsid w:val="00F3768A"/>
    <w:rsid w:val="00F46D86"/>
    <w:rsid w:val="00F50453"/>
    <w:rsid w:val="00F5490A"/>
    <w:rsid w:val="00F71E17"/>
    <w:rsid w:val="00F722A9"/>
    <w:rsid w:val="00F81C9E"/>
    <w:rsid w:val="00F82B58"/>
    <w:rsid w:val="00F85964"/>
    <w:rsid w:val="00F97198"/>
    <w:rsid w:val="00FD2AFA"/>
    <w:rsid w:val="00FF7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A959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2F6"/>
    <w:pPr>
      <w:spacing w:line="480" w:lineRule="auto"/>
    </w:pPr>
    <w:rPr>
      <w:rFonts w:ascii="Times New Roman" w:eastAsia="Times New Roman" w:hAnsi="Times New Roman" w:cs="Times New Roman"/>
      <w:lang w:val="en" w:eastAsia="en-US"/>
    </w:rPr>
  </w:style>
  <w:style w:type="paragraph" w:styleId="Heading1">
    <w:name w:val="heading 1"/>
    <w:basedOn w:val="normal0"/>
    <w:next w:val="normal0"/>
    <w:link w:val="Heading1Char"/>
    <w:rsid w:val="008842F6"/>
    <w:pPr>
      <w:keepNext/>
      <w:keepLines/>
      <w:jc w:val="center"/>
      <w:outlineLvl w:val="0"/>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42F6"/>
    <w:rPr>
      <w:rFonts w:ascii="Times New Roman" w:eastAsia="Times New Roman" w:hAnsi="Times New Roman" w:cs="Times New Roman"/>
      <w:b/>
      <w:lang w:val="en" w:eastAsia="en-US"/>
    </w:rPr>
  </w:style>
  <w:style w:type="paragraph" w:customStyle="1" w:styleId="normal0">
    <w:name w:val="normal"/>
    <w:rsid w:val="008842F6"/>
    <w:pPr>
      <w:spacing w:line="480" w:lineRule="auto"/>
    </w:pPr>
    <w:rPr>
      <w:rFonts w:ascii="Times New Roman" w:eastAsia="Times New Roman" w:hAnsi="Times New Roman" w:cs="Times New Roman"/>
      <w:lang w:val="en" w:eastAsia="en-US"/>
    </w:rPr>
  </w:style>
  <w:style w:type="paragraph" w:styleId="Title">
    <w:name w:val="Title"/>
    <w:basedOn w:val="normal0"/>
    <w:next w:val="normal0"/>
    <w:link w:val="TitleChar"/>
    <w:rsid w:val="008842F6"/>
    <w:pPr>
      <w:keepNext/>
      <w:keepLines/>
      <w:spacing w:before="2160"/>
      <w:jc w:val="center"/>
    </w:pPr>
  </w:style>
  <w:style w:type="character" w:customStyle="1" w:styleId="TitleChar">
    <w:name w:val="Title Char"/>
    <w:basedOn w:val="DefaultParagraphFont"/>
    <w:link w:val="Title"/>
    <w:rsid w:val="008842F6"/>
    <w:rPr>
      <w:rFonts w:ascii="Times New Roman" w:eastAsia="Times New Roman" w:hAnsi="Times New Roman" w:cs="Times New Roman"/>
      <w:lang w:val="en" w:eastAsia="en-US"/>
    </w:rPr>
  </w:style>
  <w:style w:type="paragraph" w:styleId="Subtitle">
    <w:name w:val="Subtitle"/>
    <w:basedOn w:val="normal0"/>
    <w:next w:val="normal0"/>
    <w:link w:val="SubtitleChar"/>
    <w:rsid w:val="008842F6"/>
    <w:pPr>
      <w:keepNext/>
      <w:keepLines/>
      <w:jc w:val="center"/>
    </w:pPr>
  </w:style>
  <w:style w:type="character" w:customStyle="1" w:styleId="SubtitleChar">
    <w:name w:val="Subtitle Char"/>
    <w:basedOn w:val="DefaultParagraphFont"/>
    <w:link w:val="Subtitle"/>
    <w:rsid w:val="008842F6"/>
    <w:rPr>
      <w:rFonts w:ascii="Times New Roman" w:eastAsia="Times New Roman" w:hAnsi="Times New Roman" w:cs="Times New Roman"/>
      <w:lang w:val="en" w:eastAsia="en-US"/>
    </w:rPr>
  </w:style>
  <w:style w:type="paragraph" w:styleId="Header">
    <w:name w:val="header"/>
    <w:basedOn w:val="Normal"/>
    <w:link w:val="HeaderChar"/>
    <w:uiPriority w:val="99"/>
    <w:unhideWhenUsed/>
    <w:rsid w:val="008842F6"/>
    <w:pPr>
      <w:tabs>
        <w:tab w:val="center" w:pos="4320"/>
        <w:tab w:val="right" w:pos="8640"/>
      </w:tabs>
      <w:spacing w:line="240" w:lineRule="auto"/>
    </w:pPr>
  </w:style>
  <w:style w:type="character" w:customStyle="1" w:styleId="HeaderChar">
    <w:name w:val="Header Char"/>
    <w:basedOn w:val="DefaultParagraphFont"/>
    <w:link w:val="Header"/>
    <w:uiPriority w:val="99"/>
    <w:rsid w:val="008842F6"/>
    <w:rPr>
      <w:rFonts w:ascii="Times New Roman" w:eastAsia="Times New Roman" w:hAnsi="Times New Roman" w:cs="Times New Roman"/>
      <w:lang w:val="en" w:eastAsia="en-US"/>
    </w:rPr>
  </w:style>
  <w:style w:type="paragraph" w:styleId="Footer">
    <w:name w:val="footer"/>
    <w:basedOn w:val="Normal"/>
    <w:link w:val="FooterChar"/>
    <w:uiPriority w:val="99"/>
    <w:unhideWhenUsed/>
    <w:rsid w:val="008842F6"/>
    <w:pPr>
      <w:tabs>
        <w:tab w:val="center" w:pos="4320"/>
        <w:tab w:val="right" w:pos="8640"/>
      </w:tabs>
      <w:spacing w:line="240" w:lineRule="auto"/>
    </w:pPr>
  </w:style>
  <w:style w:type="character" w:customStyle="1" w:styleId="FooterChar">
    <w:name w:val="Footer Char"/>
    <w:basedOn w:val="DefaultParagraphFont"/>
    <w:link w:val="Footer"/>
    <w:uiPriority w:val="99"/>
    <w:rsid w:val="008842F6"/>
    <w:rPr>
      <w:rFonts w:ascii="Times New Roman" w:eastAsia="Times New Roman" w:hAnsi="Times New Roman" w:cs="Times New Roman"/>
      <w:lang w:val="en" w:eastAsia="en-US"/>
    </w:rPr>
  </w:style>
  <w:style w:type="paragraph" w:styleId="BalloonText">
    <w:name w:val="Balloon Text"/>
    <w:basedOn w:val="Normal"/>
    <w:link w:val="BalloonTextChar"/>
    <w:uiPriority w:val="99"/>
    <w:semiHidden/>
    <w:unhideWhenUsed/>
    <w:rsid w:val="00463D7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D74"/>
    <w:rPr>
      <w:rFonts w:ascii="Lucida Grande" w:eastAsia="Times New Roman" w:hAnsi="Lucida Grande" w:cs="Lucida Grande"/>
      <w:sz w:val="18"/>
      <w:szCs w:val="18"/>
      <w:lang w:val="en"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2F6"/>
    <w:pPr>
      <w:spacing w:line="480" w:lineRule="auto"/>
    </w:pPr>
    <w:rPr>
      <w:rFonts w:ascii="Times New Roman" w:eastAsia="Times New Roman" w:hAnsi="Times New Roman" w:cs="Times New Roman"/>
      <w:lang w:val="en" w:eastAsia="en-US"/>
    </w:rPr>
  </w:style>
  <w:style w:type="paragraph" w:styleId="Heading1">
    <w:name w:val="heading 1"/>
    <w:basedOn w:val="normal0"/>
    <w:next w:val="normal0"/>
    <w:link w:val="Heading1Char"/>
    <w:rsid w:val="008842F6"/>
    <w:pPr>
      <w:keepNext/>
      <w:keepLines/>
      <w:jc w:val="center"/>
      <w:outlineLvl w:val="0"/>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42F6"/>
    <w:rPr>
      <w:rFonts w:ascii="Times New Roman" w:eastAsia="Times New Roman" w:hAnsi="Times New Roman" w:cs="Times New Roman"/>
      <w:b/>
      <w:lang w:val="en" w:eastAsia="en-US"/>
    </w:rPr>
  </w:style>
  <w:style w:type="paragraph" w:customStyle="1" w:styleId="normal0">
    <w:name w:val="normal"/>
    <w:rsid w:val="008842F6"/>
    <w:pPr>
      <w:spacing w:line="480" w:lineRule="auto"/>
    </w:pPr>
    <w:rPr>
      <w:rFonts w:ascii="Times New Roman" w:eastAsia="Times New Roman" w:hAnsi="Times New Roman" w:cs="Times New Roman"/>
      <w:lang w:val="en" w:eastAsia="en-US"/>
    </w:rPr>
  </w:style>
  <w:style w:type="paragraph" w:styleId="Title">
    <w:name w:val="Title"/>
    <w:basedOn w:val="normal0"/>
    <w:next w:val="normal0"/>
    <w:link w:val="TitleChar"/>
    <w:rsid w:val="008842F6"/>
    <w:pPr>
      <w:keepNext/>
      <w:keepLines/>
      <w:spacing w:before="2160"/>
      <w:jc w:val="center"/>
    </w:pPr>
  </w:style>
  <w:style w:type="character" w:customStyle="1" w:styleId="TitleChar">
    <w:name w:val="Title Char"/>
    <w:basedOn w:val="DefaultParagraphFont"/>
    <w:link w:val="Title"/>
    <w:rsid w:val="008842F6"/>
    <w:rPr>
      <w:rFonts w:ascii="Times New Roman" w:eastAsia="Times New Roman" w:hAnsi="Times New Roman" w:cs="Times New Roman"/>
      <w:lang w:val="en" w:eastAsia="en-US"/>
    </w:rPr>
  </w:style>
  <w:style w:type="paragraph" w:styleId="Subtitle">
    <w:name w:val="Subtitle"/>
    <w:basedOn w:val="normal0"/>
    <w:next w:val="normal0"/>
    <w:link w:val="SubtitleChar"/>
    <w:rsid w:val="008842F6"/>
    <w:pPr>
      <w:keepNext/>
      <w:keepLines/>
      <w:jc w:val="center"/>
    </w:pPr>
  </w:style>
  <w:style w:type="character" w:customStyle="1" w:styleId="SubtitleChar">
    <w:name w:val="Subtitle Char"/>
    <w:basedOn w:val="DefaultParagraphFont"/>
    <w:link w:val="Subtitle"/>
    <w:rsid w:val="008842F6"/>
    <w:rPr>
      <w:rFonts w:ascii="Times New Roman" w:eastAsia="Times New Roman" w:hAnsi="Times New Roman" w:cs="Times New Roman"/>
      <w:lang w:val="en" w:eastAsia="en-US"/>
    </w:rPr>
  </w:style>
  <w:style w:type="paragraph" w:styleId="Header">
    <w:name w:val="header"/>
    <w:basedOn w:val="Normal"/>
    <w:link w:val="HeaderChar"/>
    <w:uiPriority w:val="99"/>
    <w:unhideWhenUsed/>
    <w:rsid w:val="008842F6"/>
    <w:pPr>
      <w:tabs>
        <w:tab w:val="center" w:pos="4320"/>
        <w:tab w:val="right" w:pos="8640"/>
      </w:tabs>
      <w:spacing w:line="240" w:lineRule="auto"/>
    </w:pPr>
  </w:style>
  <w:style w:type="character" w:customStyle="1" w:styleId="HeaderChar">
    <w:name w:val="Header Char"/>
    <w:basedOn w:val="DefaultParagraphFont"/>
    <w:link w:val="Header"/>
    <w:uiPriority w:val="99"/>
    <w:rsid w:val="008842F6"/>
    <w:rPr>
      <w:rFonts w:ascii="Times New Roman" w:eastAsia="Times New Roman" w:hAnsi="Times New Roman" w:cs="Times New Roman"/>
      <w:lang w:val="en" w:eastAsia="en-US"/>
    </w:rPr>
  </w:style>
  <w:style w:type="paragraph" w:styleId="Footer">
    <w:name w:val="footer"/>
    <w:basedOn w:val="Normal"/>
    <w:link w:val="FooterChar"/>
    <w:uiPriority w:val="99"/>
    <w:unhideWhenUsed/>
    <w:rsid w:val="008842F6"/>
    <w:pPr>
      <w:tabs>
        <w:tab w:val="center" w:pos="4320"/>
        <w:tab w:val="right" w:pos="8640"/>
      </w:tabs>
      <w:spacing w:line="240" w:lineRule="auto"/>
    </w:pPr>
  </w:style>
  <w:style w:type="character" w:customStyle="1" w:styleId="FooterChar">
    <w:name w:val="Footer Char"/>
    <w:basedOn w:val="DefaultParagraphFont"/>
    <w:link w:val="Footer"/>
    <w:uiPriority w:val="99"/>
    <w:rsid w:val="008842F6"/>
    <w:rPr>
      <w:rFonts w:ascii="Times New Roman" w:eastAsia="Times New Roman" w:hAnsi="Times New Roman" w:cs="Times New Roman"/>
      <w:lang w:val="en" w:eastAsia="en-US"/>
    </w:rPr>
  </w:style>
  <w:style w:type="paragraph" w:styleId="BalloonText">
    <w:name w:val="Balloon Text"/>
    <w:basedOn w:val="Normal"/>
    <w:link w:val="BalloonTextChar"/>
    <w:uiPriority w:val="99"/>
    <w:semiHidden/>
    <w:unhideWhenUsed/>
    <w:rsid w:val="00463D7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D74"/>
    <w:rPr>
      <w:rFonts w:ascii="Lucida Grande" w:eastAsia="Times New Roman" w:hAnsi="Lucida Grande" w:cs="Lucida Grande"/>
      <w:sz w:val="18"/>
      <w:szCs w:val="18"/>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778819">
      <w:bodyDiv w:val="1"/>
      <w:marLeft w:val="0"/>
      <w:marRight w:val="0"/>
      <w:marTop w:val="0"/>
      <w:marBottom w:val="0"/>
      <w:divBdr>
        <w:top w:val="none" w:sz="0" w:space="0" w:color="auto"/>
        <w:left w:val="none" w:sz="0" w:space="0" w:color="auto"/>
        <w:bottom w:val="none" w:sz="0" w:space="0" w:color="auto"/>
        <w:right w:val="none" w:sz="0" w:space="0" w:color="auto"/>
      </w:divBdr>
    </w:div>
    <w:div w:id="359430817">
      <w:bodyDiv w:val="1"/>
      <w:marLeft w:val="0"/>
      <w:marRight w:val="0"/>
      <w:marTop w:val="0"/>
      <w:marBottom w:val="0"/>
      <w:divBdr>
        <w:top w:val="none" w:sz="0" w:space="0" w:color="auto"/>
        <w:left w:val="none" w:sz="0" w:space="0" w:color="auto"/>
        <w:bottom w:val="none" w:sz="0" w:space="0" w:color="auto"/>
        <w:right w:val="none" w:sz="0" w:space="0" w:color="auto"/>
      </w:divBdr>
    </w:div>
    <w:div w:id="525945189">
      <w:bodyDiv w:val="1"/>
      <w:marLeft w:val="0"/>
      <w:marRight w:val="0"/>
      <w:marTop w:val="0"/>
      <w:marBottom w:val="0"/>
      <w:divBdr>
        <w:top w:val="none" w:sz="0" w:space="0" w:color="auto"/>
        <w:left w:val="none" w:sz="0" w:space="0" w:color="auto"/>
        <w:bottom w:val="none" w:sz="0" w:space="0" w:color="auto"/>
        <w:right w:val="none" w:sz="0" w:space="0" w:color="auto"/>
      </w:divBdr>
    </w:div>
    <w:div w:id="662273921">
      <w:bodyDiv w:val="1"/>
      <w:marLeft w:val="0"/>
      <w:marRight w:val="0"/>
      <w:marTop w:val="0"/>
      <w:marBottom w:val="0"/>
      <w:divBdr>
        <w:top w:val="none" w:sz="0" w:space="0" w:color="auto"/>
        <w:left w:val="none" w:sz="0" w:space="0" w:color="auto"/>
        <w:bottom w:val="none" w:sz="0" w:space="0" w:color="auto"/>
        <w:right w:val="none" w:sz="0" w:space="0" w:color="auto"/>
      </w:divBdr>
    </w:div>
    <w:div w:id="716516611">
      <w:bodyDiv w:val="1"/>
      <w:marLeft w:val="0"/>
      <w:marRight w:val="0"/>
      <w:marTop w:val="0"/>
      <w:marBottom w:val="0"/>
      <w:divBdr>
        <w:top w:val="none" w:sz="0" w:space="0" w:color="auto"/>
        <w:left w:val="none" w:sz="0" w:space="0" w:color="auto"/>
        <w:bottom w:val="none" w:sz="0" w:space="0" w:color="auto"/>
        <w:right w:val="none" w:sz="0" w:space="0" w:color="auto"/>
      </w:divBdr>
    </w:div>
    <w:div w:id="1016232349">
      <w:bodyDiv w:val="1"/>
      <w:marLeft w:val="0"/>
      <w:marRight w:val="0"/>
      <w:marTop w:val="0"/>
      <w:marBottom w:val="0"/>
      <w:divBdr>
        <w:top w:val="none" w:sz="0" w:space="0" w:color="auto"/>
        <w:left w:val="none" w:sz="0" w:space="0" w:color="auto"/>
        <w:bottom w:val="none" w:sz="0" w:space="0" w:color="auto"/>
        <w:right w:val="none" w:sz="0" w:space="0" w:color="auto"/>
      </w:divBdr>
    </w:div>
    <w:div w:id="1158232378">
      <w:bodyDiv w:val="1"/>
      <w:marLeft w:val="0"/>
      <w:marRight w:val="0"/>
      <w:marTop w:val="0"/>
      <w:marBottom w:val="0"/>
      <w:divBdr>
        <w:top w:val="none" w:sz="0" w:space="0" w:color="auto"/>
        <w:left w:val="none" w:sz="0" w:space="0" w:color="auto"/>
        <w:bottom w:val="none" w:sz="0" w:space="0" w:color="auto"/>
        <w:right w:val="none" w:sz="0" w:space="0" w:color="auto"/>
      </w:divBdr>
    </w:div>
    <w:div w:id="1244027806">
      <w:bodyDiv w:val="1"/>
      <w:marLeft w:val="0"/>
      <w:marRight w:val="0"/>
      <w:marTop w:val="0"/>
      <w:marBottom w:val="0"/>
      <w:divBdr>
        <w:top w:val="none" w:sz="0" w:space="0" w:color="auto"/>
        <w:left w:val="none" w:sz="0" w:space="0" w:color="auto"/>
        <w:bottom w:val="none" w:sz="0" w:space="0" w:color="auto"/>
        <w:right w:val="none" w:sz="0" w:space="0" w:color="auto"/>
      </w:divBdr>
    </w:div>
    <w:div w:id="1371957632">
      <w:bodyDiv w:val="1"/>
      <w:marLeft w:val="0"/>
      <w:marRight w:val="0"/>
      <w:marTop w:val="0"/>
      <w:marBottom w:val="0"/>
      <w:divBdr>
        <w:top w:val="none" w:sz="0" w:space="0" w:color="auto"/>
        <w:left w:val="none" w:sz="0" w:space="0" w:color="auto"/>
        <w:bottom w:val="none" w:sz="0" w:space="0" w:color="auto"/>
        <w:right w:val="none" w:sz="0" w:space="0" w:color="auto"/>
      </w:divBdr>
    </w:div>
    <w:div w:id="1414275617">
      <w:bodyDiv w:val="1"/>
      <w:marLeft w:val="0"/>
      <w:marRight w:val="0"/>
      <w:marTop w:val="0"/>
      <w:marBottom w:val="0"/>
      <w:divBdr>
        <w:top w:val="none" w:sz="0" w:space="0" w:color="auto"/>
        <w:left w:val="none" w:sz="0" w:space="0" w:color="auto"/>
        <w:bottom w:val="none" w:sz="0" w:space="0" w:color="auto"/>
        <w:right w:val="none" w:sz="0" w:space="0" w:color="auto"/>
      </w:divBdr>
    </w:div>
    <w:div w:id="1432355139">
      <w:bodyDiv w:val="1"/>
      <w:marLeft w:val="0"/>
      <w:marRight w:val="0"/>
      <w:marTop w:val="0"/>
      <w:marBottom w:val="0"/>
      <w:divBdr>
        <w:top w:val="none" w:sz="0" w:space="0" w:color="auto"/>
        <w:left w:val="none" w:sz="0" w:space="0" w:color="auto"/>
        <w:bottom w:val="none" w:sz="0" w:space="0" w:color="auto"/>
        <w:right w:val="none" w:sz="0" w:space="0" w:color="auto"/>
      </w:divBdr>
    </w:div>
    <w:div w:id="1453670364">
      <w:bodyDiv w:val="1"/>
      <w:marLeft w:val="0"/>
      <w:marRight w:val="0"/>
      <w:marTop w:val="0"/>
      <w:marBottom w:val="0"/>
      <w:divBdr>
        <w:top w:val="none" w:sz="0" w:space="0" w:color="auto"/>
        <w:left w:val="none" w:sz="0" w:space="0" w:color="auto"/>
        <w:bottom w:val="none" w:sz="0" w:space="0" w:color="auto"/>
        <w:right w:val="none" w:sz="0" w:space="0" w:color="auto"/>
      </w:divBdr>
    </w:div>
    <w:div w:id="1491288065">
      <w:bodyDiv w:val="1"/>
      <w:marLeft w:val="0"/>
      <w:marRight w:val="0"/>
      <w:marTop w:val="0"/>
      <w:marBottom w:val="0"/>
      <w:divBdr>
        <w:top w:val="none" w:sz="0" w:space="0" w:color="auto"/>
        <w:left w:val="none" w:sz="0" w:space="0" w:color="auto"/>
        <w:bottom w:val="none" w:sz="0" w:space="0" w:color="auto"/>
        <w:right w:val="none" w:sz="0" w:space="0" w:color="auto"/>
      </w:divBdr>
    </w:div>
    <w:div w:id="1610433316">
      <w:bodyDiv w:val="1"/>
      <w:marLeft w:val="0"/>
      <w:marRight w:val="0"/>
      <w:marTop w:val="0"/>
      <w:marBottom w:val="0"/>
      <w:divBdr>
        <w:top w:val="none" w:sz="0" w:space="0" w:color="auto"/>
        <w:left w:val="none" w:sz="0" w:space="0" w:color="auto"/>
        <w:bottom w:val="none" w:sz="0" w:space="0" w:color="auto"/>
        <w:right w:val="none" w:sz="0" w:space="0" w:color="auto"/>
      </w:divBdr>
    </w:div>
    <w:div w:id="1754350734">
      <w:bodyDiv w:val="1"/>
      <w:marLeft w:val="0"/>
      <w:marRight w:val="0"/>
      <w:marTop w:val="0"/>
      <w:marBottom w:val="0"/>
      <w:divBdr>
        <w:top w:val="none" w:sz="0" w:space="0" w:color="auto"/>
        <w:left w:val="none" w:sz="0" w:space="0" w:color="auto"/>
        <w:bottom w:val="none" w:sz="0" w:space="0" w:color="auto"/>
        <w:right w:val="none" w:sz="0" w:space="0" w:color="auto"/>
      </w:divBdr>
    </w:div>
    <w:div w:id="1838030667">
      <w:bodyDiv w:val="1"/>
      <w:marLeft w:val="0"/>
      <w:marRight w:val="0"/>
      <w:marTop w:val="0"/>
      <w:marBottom w:val="0"/>
      <w:divBdr>
        <w:top w:val="none" w:sz="0" w:space="0" w:color="auto"/>
        <w:left w:val="none" w:sz="0" w:space="0" w:color="auto"/>
        <w:bottom w:val="none" w:sz="0" w:space="0" w:color="auto"/>
        <w:right w:val="none" w:sz="0" w:space="0" w:color="auto"/>
      </w:divBdr>
    </w:div>
    <w:div w:id="1906842162">
      <w:bodyDiv w:val="1"/>
      <w:marLeft w:val="0"/>
      <w:marRight w:val="0"/>
      <w:marTop w:val="0"/>
      <w:marBottom w:val="0"/>
      <w:divBdr>
        <w:top w:val="none" w:sz="0" w:space="0" w:color="auto"/>
        <w:left w:val="none" w:sz="0" w:space="0" w:color="auto"/>
        <w:bottom w:val="none" w:sz="0" w:space="0" w:color="auto"/>
        <w:right w:val="none" w:sz="0" w:space="0" w:color="auto"/>
      </w:divBdr>
    </w:div>
    <w:div w:id="1911112080">
      <w:bodyDiv w:val="1"/>
      <w:marLeft w:val="0"/>
      <w:marRight w:val="0"/>
      <w:marTop w:val="0"/>
      <w:marBottom w:val="0"/>
      <w:divBdr>
        <w:top w:val="none" w:sz="0" w:space="0" w:color="auto"/>
        <w:left w:val="none" w:sz="0" w:space="0" w:color="auto"/>
        <w:bottom w:val="none" w:sz="0" w:space="0" w:color="auto"/>
        <w:right w:val="none" w:sz="0" w:space="0" w:color="auto"/>
      </w:divBdr>
    </w:div>
    <w:div w:id="1937441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4193</Words>
  <Characters>23901</Characters>
  <Application>Microsoft Macintosh Word</Application>
  <DocSecurity>0</DocSecurity>
  <Lines>199</Lines>
  <Paragraphs>56</Paragraphs>
  <ScaleCrop>false</ScaleCrop>
  <Company>NYU</Company>
  <LinksUpToDate>false</LinksUpToDate>
  <CharactersWithSpaces>28038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Siqi Zhang</dc:creator>
  <cp:keywords/>
  <dc:description/>
  <cp:lastModifiedBy>Siqi Zhang</cp:lastModifiedBy>
  <cp:revision>8</cp:revision>
  <dcterms:created xsi:type="dcterms:W3CDTF">2020-04-24T08:52:00Z</dcterms:created>
  <dcterms:modified xsi:type="dcterms:W3CDTF">2020-04-24T08:58:00Z</dcterms:modified>
</cp:coreProperties>
</file>